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E1E" w:rsidRPr="00811E1E" w:rsidRDefault="00811E1E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811E1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Паспорт</w:t>
      </w:r>
    </w:p>
    <w:p w:rsidR="00811E1E" w:rsidRPr="00811E1E" w:rsidRDefault="00811E1E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811E1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 xml:space="preserve">Муниципальной программы города Югорска </w:t>
      </w:r>
    </w:p>
    <w:p w:rsidR="00811E1E" w:rsidRPr="00811E1E" w:rsidRDefault="00811E1E" w:rsidP="00811E1E">
      <w:pPr>
        <w:suppressAutoHyphens w:val="0"/>
        <w:jc w:val="center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811E1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«Развитие информационного общества»</w:t>
      </w:r>
    </w:p>
    <w:p w:rsidR="00811E1E" w:rsidRPr="00811E1E" w:rsidRDefault="00811E1E" w:rsidP="00811E1E">
      <w:pPr>
        <w:suppressAutoHyphens w:val="0"/>
        <w:jc w:val="center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811E1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(далее - муниципальная программа)</w:t>
      </w:r>
    </w:p>
    <w:p w:rsidR="00811E1E" w:rsidRPr="00811E1E" w:rsidRDefault="00811E1E" w:rsidP="00811E1E">
      <w:pPr>
        <w:suppressAutoHyphens w:val="0"/>
        <w:jc w:val="center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811E1E" w:rsidRPr="00811E1E" w:rsidRDefault="00811E1E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bookmarkStart w:id="1" w:name="sub_100"/>
      <w:r w:rsidRPr="00811E1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1. Основные положения</w:t>
      </w:r>
    </w:p>
    <w:bookmarkEnd w:id="1"/>
    <w:p w:rsidR="00811E1E" w:rsidRPr="00811E1E" w:rsidRDefault="00811E1E" w:rsidP="00811E1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6"/>
        <w:gridCol w:w="9894"/>
      </w:tblGrid>
      <w:tr w:rsidR="00811E1E" w:rsidRPr="00811E1E" w:rsidTr="00272C2E">
        <w:tc>
          <w:tcPr>
            <w:tcW w:w="5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Шибанов Алексей Николаевич, заместитель главы города Югорска</w:t>
            </w:r>
          </w:p>
        </w:tc>
      </w:tr>
      <w:tr w:rsidR="00811E1E" w:rsidRPr="00811E1E" w:rsidTr="00272C2E">
        <w:tc>
          <w:tcPr>
            <w:tcW w:w="5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Управление информационных технологий администрации города Югорска (далее - УИТ)</w:t>
            </w:r>
          </w:p>
        </w:tc>
      </w:tr>
      <w:tr w:rsidR="00811E1E" w:rsidRPr="00811E1E" w:rsidTr="00272C2E">
        <w:tc>
          <w:tcPr>
            <w:tcW w:w="5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2025-2030</w:t>
            </w:r>
          </w:p>
        </w:tc>
      </w:tr>
      <w:tr w:rsidR="00811E1E" w:rsidRPr="00811E1E" w:rsidTr="00272C2E">
        <w:trPr>
          <w:trHeight w:val="269"/>
        </w:trPr>
        <w:tc>
          <w:tcPr>
            <w:tcW w:w="5416" w:type="dxa"/>
            <w:tcBorders>
              <w:top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Развитие информационного пространства на основе использования информационных и телекоммуникационных технологий для повышения качества жизни граждан города Югорска и обеспечения условий для реализации эффективной системы управления в органах местного самоуправления города Югорска</w:t>
            </w:r>
          </w:p>
        </w:tc>
      </w:tr>
      <w:tr w:rsidR="00811E1E" w:rsidRPr="00811E1E" w:rsidTr="00272C2E">
        <w:tc>
          <w:tcPr>
            <w:tcW w:w="5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11E1E" w:rsidRPr="00811E1E" w:rsidTr="00272C2E">
        <w:tc>
          <w:tcPr>
            <w:tcW w:w="5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Объёмы финансового обеспечения за весь период реализации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23</w:t>
            </w: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val="en-US" w:eastAsia="ru-RU"/>
              </w:rPr>
              <w:t> </w:t>
            </w: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000,0 </w:t>
            </w:r>
            <w:proofErr w:type="spellStart"/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</w:p>
        </w:tc>
      </w:tr>
      <w:tr w:rsidR="00811E1E" w:rsidRPr="00811E1E" w:rsidTr="00272C2E">
        <w:tc>
          <w:tcPr>
            <w:tcW w:w="5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Связь с национальными целями развития Российской Федерации / государственными программами </w:t>
            </w:r>
            <w:r w:rsidRPr="00811E1E">
              <w:rPr>
                <w:rFonts w:ascii="PT Astra Serif" w:hAnsi="PT Astra Serif" w:cs="Arial"/>
                <w:color w:val="000000"/>
                <w:sz w:val="24"/>
                <w:szCs w:val="24"/>
                <w:lang w:eastAsia="ru-RU"/>
              </w:rPr>
              <w:t>Ханты-Мансийского автономного округа-Югры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Цифровая трансформация государственного и муниципального управления, экономики и социальной сферы:</w:t>
            </w:r>
          </w:p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1. Показатель «Достижение к 2030 году «цифровой зрелости» государственного и муниципального управления, ключевых отраслей экономики и социальной сферы, в том числе здравоохранения и образования, предполагающей автоматизацию большей части транзакций в рамках единых отраслевых цифровых платформ и модели управления на основе данных с учётом ускоренного внедрения технологий обработки больших объёмов данных, машинного обучения и искусственного интеллекта».</w:t>
            </w:r>
          </w:p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2. Показатель «Увеличение доли домохозяйств, которым обеспечена возможность качественного высокоскоростного широкополосного доступа к информационно-телекоммуникационной сети «Интернет», в том числе с использованием сетей (инфраструктуры) спутниковой и мобильной связи и с учётом роста пропускной способности магистральной инфраструктуры, до 97 процентов к 2030 году и до 99 процентов к 2036 году».</w:t>
            </w:r>
          </w:p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 xml:space="preserve">Государственная программа Ханты-Мансийского автономного округа-Югры «Цифровое развитие Ханты-Мансийского автономного округа-Югры». </w:t>
            </w:r>
          </w:p>
        </w:tc>
      </w:tr>
    </w:tbl>
    <w:p w:rsidR="00811E1E" w:rsidRPr="00811E1E" w:rsidRDefault="00811E1E" w:rsidP="00811E1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811E1E" w:rsidRPr="00811E1E" w:rsidRDefault="00811E1E" w:rsidP="00811E1E">
      <w:pPr>
        <w:suppressAutoHyphens w:val="0"/>
        <w:rPr>
          <w:rFonts w:ascii="PT Astra Serif" w:hAnsi="PT Astra Serif"/>
          <w:color w:val="000000"/>
          <w:sz w:val="24"/>
          <w:szCs w:val="24"/>
          <w:lang w:eastAsia="ru-RU"/>
        </w:rPr>
        <w:sectPr w:rsidR="00811E1E" w:rsidRPr="00811E1E" w:rsidSect="009A05B4">
          <w:footerReference w:type="default" r:id="rId8"/>
          <w:pgSz w:w="16800" w:h="11900" w:orient="landscape"/>
          <w:pgMar w:top="1134" w:right="851" w:bottom="1134" w:left="1418" w:header="426" w:footer="0" w:gutter="0"/>
          <w:cols w:space="720"/>
          <w:noEndnote/>
          <w:docGrid w:linePitch="326"/>
        </w:sectPr>
      </w:pPr>
    </w:p>
    <w:p w:rsidR="00811E1E" w:rsidRPr="00811E1E" w:rsidRDefault="00811E1E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bookmarkStart w:id="2" w:name="sub_200"/>
      <w:r w:rsidRPr="00811E1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lastRenderedPageBreak/>
        <w:t>2. Показатели муниципальной программы</w:t>
      </w:r>
    </w:p>
    <w:bookmarkEnd w:id="2"/>
    <w:p w:rsidR="00811E1E" w:rsidRPr="00811E1E" w:rsidRDefault="00811E1E" w:rsidP="00811E1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tbl>
      <w:tblPr>
        <w:tblW w:w="15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2914"/>
        <w:gridCol w:w="850"/>
        <w:gridCol w:w="851"/>
        <w:gridCol w:w="567"/>
        <w:gridCol w:w="708"/>
        <w:gridCol w:w="815"/>
        <w:gridCol w:w="745"/>
        <w:gridCol w:w="850"/>
        <w:gridCol w:w="851"/>
        <w:gridCol w:w="850"/>
        <w:gridCol w:w="851"/>
        <w:gridCol w:w="1701"/>
        <w:gridCol w:w="993"/>
        <w:gridCol w:w="1761"/>
        <w:gridCol w:w="14"/>
      </w:tblGrid>
      <w:tr w:rsidR="00811E1E" w:rsidRPr="00811E1E" w:rsidTr="00272C2E">
        <w:trPr>
          <w:gridAfter w:val="1"/>
          <w:wAfter w:w="14" w:type="dxa"/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№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Уровень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Единица измерения (по </w:t>
            </w:r>
            <w:hyperlink r:id="rId9" w:history="1">
              <w:r w:rsidRPr="00811E1E">
                <w:rPr>
                  <w:rFonts w:ascii="PT Astra Serif" w:hAnsi="PT Astra Serif"/>
                  <w:color w:val="000000"/>
                  <w:sz w:val="24"/>
                  <w:szCs w:val="24"/>
                  <w:lang w:eastAsia="ru-RU"/>
                </w:rPr>
                <w:t>ОКЕИ</w:t>
              </w:r>
            </w:hyperlink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Связь с показателями национальных целей</w:t>
            </w:r>
          </w:p>
        </w:tc>
      </w:tr>
      <w:tr w:rsidR="00811E1E" w:rsidRPr="00811E1E" w:rsidTr="00272C2E">
        <w:trPr>
          <w:gridAfter w:val="1"/>
          <w:wAfter w:w="14" w:type="dxa"/>
          <w:tblHeader/>
        </w:trPr>
        <w:tc>
          <w:tcPr>
            <w:tcW w:w="4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E1E" w:rsidRPr="00811E1E" w:rsidTr="00272C2E">
        <w:trPr>
          <w:gridAfter w:val="1"/>
          <w:wAfter w:w="14" w:type="dxa"/>
          <w:tblHeader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811E1E" w:rsidRPr="00811E1E" w:rsidTr="00272C2E">
        <w:tc>
          <w:tcPr>
            <w:tcW w:w="1580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tabs>
                <w:tab w:val="left" w:pos="626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Цель: «Развитие информационного пространства на основе использования информационных и телекоммуникационных технологий для повышения качества жизни граждан города Югорска и обеспечения условий для реализации эффективной системы управления в органах местного самоуправления города Югорска»</w:t>
            </w:r>
          </w:p>
        </w:tc>
      </w:tr>
      <w:tr w:rsidR="00811E1E" w:rsidRPr="00811E1E" w:rsidTr="00272C2E">
        <w:trPr>
          <w:gridAfter w:val="1"/>
          <w:wAfter w:w="14" w:type="dxa"/>
          <w:trHeight w:val="253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/>
                <w:color w:val="000000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Доля использования российского программного обеспечения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МП</w:t>
            </w:r>
          </w:p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города Югорска</w:t>
            </w:r>
          </w:p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49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81,0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2023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85,0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УИТ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Достижение к 2030 году «цифровой зрелости» государственного и муниципального управления, ключевых отраслей экономики и социальной сферы, в том числе здравоохранения и образования, предполагающей автоматизацию большей части </w:t>
            </w: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транзакций в рамках единых отраслевых цифровых платформ и модели управления на основе данных с учётом ускоренного внедрения технологий обработки больших объёмов данных, машинного обучения и искусственного интеллекта</w:t>
            </w:r>
          </w:p>
        </w:tc>
      </w:tr>
      <w:tr w:rsidR="00811E1E" w:rsidRPr="00811E1E" w:rsidTr="00272C2E">
        <w:trPr>
          <w:gridAfter w:val="1"/>
          <w:wAfter w:w="14" w:type="dxa"/>
          <w:trHeight w:val="253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Доля домохозяйств, которым обеспечена возможность широкополосного доступа к сети Интернет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ГП ХМАО-Югры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49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2023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color w:val="000000"/>
                <w:sz w:val="22"/>
                <w:szCs w:val="24"/>
                <w:lang w:eastAsia="ru-RU"/>
              </w:rPr>
              <w:t xml:space="preserve">Постановление Правительства Ханты-Мансийского автономного округа - Югры </w:t>
            </w:r>
            <w:r w:rsidRPr="00811E1E">
              <w:rPr>
                <w:rFonts w:ascii="PT Astra Serif" w:hAnsi="PT Astra Serif"/>
                <w:color w:val="000000"/>
                <w:sz w:val="22"/>
                <w:szCs w:val="24"/>
                <w:lang w:eastAsia="ru-RU"/>
              </w:rPr>
              <w:lastRenderedPageBreak/>
              <w:t>от 10.11.2023 № 565-п «О государственной программе Ханты-Мансийского автономного округа - Югры «Цифровое развитие Ханты-Мансийского автономного округа - Югры» (далее - ГП ХМАО)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lastRenderedPageBreak/>
              <w:t>УИТ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Увеличение доли домохозяйств, которым обеспечена </w:t>
            </w: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 xml:space="preserve">возможность качественного высокоскоростного широкополосного доступа к информационно-телекоммуникационной сети «Интернет», в том числе с использованием сетей (инфраструктуры) спутниковой и мобильной связи и с учётом роста пропускной способности магистральной инфраструктуры, до 97 процентов к </w:t>
            </w: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2030 году и до 99 процентов к 2036 году</w:t>
            </w:r>
          </w:p>
        </w:tc>
      </w:tr>
      <w:tr w:rsidR="00811E1E" w:rsidRPr="00811E1E" w:rsidTr="00272C2E">
        <w:trPr>
          <w:gridAfter w:val="1"/>
          <w:wAfter w:w="14" w:type="dxa"/>
          <w:trHeight w:val="253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Доля внутриведомственного и межведомственного юридически значимого электронного документооборота государственных и муниципальных органов и бюджетных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ГП ХМАО-Югры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49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76,0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2023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85,0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93,0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ГП ХМАО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УИТ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Достижение к 2030 году «цифровой зрелости» государственного и муниципального управления, ключевых отраслей экономики и социальной сферы, в том числе здравоохранения и образования, предполагающей автоматизацию большей части транзакций в </w:t>
            </w: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рамках единых отраслевых цифровых платформ и модели управления на основе данных с учётом ускоренного внедрения технологий обработки больших объёмов данных, машинного обучения и искусственного интеллекта</w:t>
            </w:r>
          </w:p>
        </w:tc>
      </w:tr>
      <w:tr w:rsidR="00811E1E" w:rsidRPr="00811E1E" w:rsidTr="00272C2E">
        <w:trPr>
          <w:gridAfter w:val="1"/>
          <w:wAfter w:w="14" w:type="dxa"/>
          <w:trHeight w:val="253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Доля расходов на закупки и (или) аренду отечественного программного обеспечения и платформ от общих расходов на </w:t>
            </w: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lastRenderedPageBreak/>
              <w:t>закупку или аренду программного обеспечения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lastRenderedPageBreak/>
              <w:t>ГП ХМАО-Югры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49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2023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ГП ХМАО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УИТ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Достижение к 2030 году «цифровой зрелости» государственного и </w:t>
            </w: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муниципального управления, ключевых отраслей экономики и социальной сферы, в том числе здравоохранения и образования, предполагающей автоматизацию большей части транзакций в рамках единых отраслевых цифровых платформ и модели управления на основе данных с учётом </w:t>
            </w: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ускоренного внедрения технологий обработки больших объёмов данных, машинного обучения и искусственного интеллекта</w:t>
            </w:r>
          </w:p>
        </w:tc>
      </w:tr>
      <w:tr w:rsidR="00811E1E" w:rsidRPr="00811E1E" w:rsidTr="00272C2E">
        <w:trPr>
          <w:gridAfter w:val="1"/>
          <w:wAfter w:w="14" w:type="dxa"/>
          <w:trHeight w:val="253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Доля аттестованных информационных систем персональных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МП</w:t>
            </w:r>
          </w:p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города Югорска</w:t>
            </w:r>
          </w:p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49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2023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31,3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УИТ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val="en-US"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val="en-US" w:eastAsia="ru-RU"/>
              </w:rPr>
              <w:t>-</w:t>
            </w:r>
          </w:p>
        </w:tc>
      </w:tr>
      <w:tr w:rsidR="00811E1E" w:rsidRPr="00811E1E" w:rsidTr="00272C2E">
        <w:trPr>
          <w:gridAfter w:val="1"/>
          <w:wAfter w:w="14" w:type="dxa"/>
          <w:trHeight w:val="253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Средний срок простоя государственных и муниципальных систем в органах местного самоуправления города Югорска в результате компьютерных атак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МП</w:t>
            </w:r>
          </w:p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города Югорска</w:t>
            </w:r>
          </w:p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49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2023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УИТ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2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Достижение к 2030 году «цифровой зрелости» государственного и муниципального управления, ключевых </w:t>
            </w: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 xml:space="preserve">отраслей экономики и социальной сферы, в том числе здравоохранения и образования, предполагающей автоматизацию большей части транзакций в рамках единых отраслевых цифровых платформ и модели управления на основе данных с учётом ускоренного внедрения технологий </w:t>
            </w:r>
            <w:r w:rsidRPr="00811E1E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обработки больших объёмов данных, машинного обучения и искусственного интеллекта</w:t>
            </w:r>
          </w:p>
        </w:tc>
      </w:tr>
    </w:tbl>
    <w:p w:rsidR="00811E1E" w:rsidRPr="00811E1E" w:rsidRDefault="00811E1E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811E1E" w:rsidRPr="00811E1E" w:rsidRDefault="00811E1E" w:rsidP="00811E1E">
      <w:pPr>
        <w:suppressAutoHyphens w:val="0"/>
        <w:spacing w:after="160" w:line="259" w:lineRule="auto"/>
        <w:rPr>
          <w:rFonts w:ascii="PT Astra Serif" w:eastAsia="Calibri" w:hAnsi="PT Astra Serif"/>
          <w:sz w:val="22"/>
          <w:szCs w:val="22"/>
          <w:lang w:eastAsia="en-US"/>
        </w:rPr>
      </w:pPr>
      <w:r w:rsidRPr="00811E1E">
        <w:rPr>
          <w:rFonts w:ascii="PT Astra Serif" w:eastAsia="Calibri" w:hAnsi="PT Astra Serif"/>
          <w:sz w:val="22"/>
          <w:szCs w:val="22"/>
          <w:lang w:eastAsia="en-US"/>
        </w:rPr>
        <w:br w:type="page"/>
      </w:r>
    </w:p>
    <w:p w:rsidR="00811E1E" w:rsidRPr="00811E1E" w:rsidRDefault="00811E1E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811E1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lastRenderedPageBreak/>
        <w:t>3. Помесячный план достижения показателей муниципальной программы в 2025 году</w:t>
      </w:r>
    </w:p>
    <w:p w:rsidR="00811E1E" w:rsidRPr="00811E1E" w:rsidRDefault="00811E1E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tbl>
      <w:tblPr>
        <w:tblStyle w:val="33"/>
        <w:tblW w:w="15730" w:type="dxa"/>
        <w:tblLook w:val="04A0" w:firstRow="1" w:lastRow="0" w:firstColumn="1" w:lastColumn="0" w:noHBand="0" w:noVBand="1"/>
      </w:tblPr>
      <w:tblGrid>
        <w:gridCol w:w="577"/>
        <w:gridCol w:w="2650"/>
        <w:gridCol w:w="1331"/>
        <w:gridCol w:w="1292"/>
        <w:gridCol w:w="775"/>
        <w:gridCol w:w="756"/>
        <w:gridCol w:w="825"/>
        <w:gridCol w:w="818"/>
        <w:gridCol w:w="814"/>
        <w:gridCol w:w="835"/>
        <w:gridCol w:w="832"/>
        <w:gridCol w:w="815"/>
        <w:gridCol w:w="816"/>
        <w:gridCol w:w="817"/>
        <w:gridCol w:w="817"/>
        <w:gridCol w:w="960"/>
      </w:tblGrid>
      <w:tr w:rsidR="00811E1E" w:rsidRPr="00811E1E" w:rsidTr="00272C2E">
        <w:trPr>
          <w:trHeight w:val="458"/>
          <w:tblHeader/>
        </w:trPr>
        <w:tc>
          <w:tcPr>
            <w:tcW w:w="577" w:type="dxa"/>
            <w:vMerge w:val="restart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650" w:type="dxa"/>
            <w:vMerge w:val="restart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31" w:type="dxa"/>
            <w:vMerge w:val="restart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Уровень показателя</w:t>
            </w:r>
          </w:p>
        </w:tc>
        <w:tc>
          <w:tcPr>
            <w:tcW w:w="1292" w:type="dxa"/>
            <w:vMerge w:val="restart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 xml:space="preserve">Единица измерения (по </w:t>
            </w:r>
            <w:hyperlink r:id="rId10" w:history="1">
              <w:r w:rsidRPr="00811E1E">
                <w:rPr>
                  <w:rFonts w:ascii="PT Astra Serif" w:hAnsi="PT Astra Serif"/>
                  <w:bCs/>
                  <w:color w:val="000000"/>
                  <w:sz w:val="24"/>
                  <w:szCs w:val="24"/>
                  <w:lang w:eastAsia="ru-RU"/>
                </w:rPr>
                <w:t>ОКЕИ</w:t>
              </w:r>
            </w:hyperlink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920" w:type="dxa"/>
            <w:gridSpan w:val="11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960" w:type="dxa"/>
            <w:vMerge w:val="restart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На конец 2025 года</w:t>
            </w:r>
          </w:p>
        </w:tc>
      </w:tr>
      <w:tr w:rsidR="00811E1E" w:rsidRPr="00811E1E" w:rsidTr="00272C2E">
        <w:trPr>
          <w:tblHeader/>
        </w:trPr>
        <w:tc>
          <w:tcPr>
            <w:tcW w:w="577" w:type="dxa"/>
            <w:vMerge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vMerge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янв.</w:t>
            </w:r>
          </w:p>
        </w:tc>
        <w:tc>
          <w:tcPr>
            <w:tcW w:w="756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фев.</w:t>
            </w:r>
          </w:p>
        </w:tc>
        <w:tc>
          <w:tcPr>
            <w:tcW w:w="825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18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апр.</w:t>
            </w:r>
          </w:p>
        </w:tc>
        <w:tc>
          <w:tcPr>
            <w:tcW w:w="814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35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32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815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авг.</w:t>
            </w:r>
          </w:p>
        </w:tc>
        <w:tc>
          <w:tcPr>
            <w:tcW w:w="816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сен.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окт.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ноя.</w:t>
            </w:r>
          </w:p>
        </w:tc>
        <w:tc>
          <w:tcPr>
            <w:tcW w:w="960" w:type="dxa"/>
            <w:vMerge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1E1E" w:rsidRPr="00811E1E" w:rsidTr="00272C2E">
        <w:trPr>
          <w:tblHeader/>
        </w:trPr>
        <w:tc>
          <w:tcPr>
            <w:tcW w:w="577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0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1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2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5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5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8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4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5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2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5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811E1E" w:rsidRPr="00811E1E" w:rsidTr="00272C2E">
        <w:tc>
          <w:tcPr>
            <w:tcW w:w="577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153" w:type="dxa"/>
            <w:gridSpan w:val="15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26282F"/>
                <w:sz w:val="24"/>
                <w:szCs w:val="24"/>
                <w:lang w:eastAsia="ru-RU"/>
              </w:rPr>
              <w:t>Цель: «Развитие информационного пространства на основе использования информационных и телекоммуникационных технологий для повышения качества жизни граждан города Югорска и обеспечения условий для реализации эффективной системы управления в органах местного самоуправления города Югорска»</w:t>
            </w:r>
          </w:p>
        </w:tc>
      </w:tr>
      <w:tr w:rsidR="00811E1E" w:rsidRPr="00811E1E" w:rsidTr="00272C2E">
        <w:tc>
          <w:tcPr>
            <w:tcW w:w="577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50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Доля использования российского программного обеспечения</w:t>
            </w:r>
          </w:p>
        </w:tc>
        <w:tc>
          <w:tcPr>
            <w:tcW w:w="1331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МП</w:t>
            </w:r>
          </w:p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города Югорска</w:t>
            </w:r>
          </w:p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7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81,5</w:t>
            </w:r>
          </w:p>
        </w:tc>
        <w:tc>
          <w:tcPr>
            <w:tcW w:w="756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81,8</w:t>
            </w:r>
          </w:p>
        </w:tc>
        <w:tc>
          <w:tcPr>
            <w:tcW w:w="82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82,0</w:t>
            </w:r>
          </w:p>
        </w:tc>
        <w:tc>
          <w:tcPr>
            <w:tcW w:w="818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82,3</w:t>
            </w:r>
          </w:p>
        </w:tc>
        <w:tc>
          <w:tcPr>
            <w:tcW w:w="814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82,7</w:t>
            </w:r>
          </w:p>
        </w:tc>
        <w:tc>
          <w:tcPr>
            <w:tcW w:w="83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83,0</w:t>
            </w:r>
          </w:p>
        </w:tc>
        <w:tc>
          <w:tcPr>
            <w:tcW w:w="832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83,3</w:t>
            </w:r>
          </w:p>
        </w:tc>
        <w:tc>
          <w:tcPr>
            <w:tcW w:w="81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83,7</w:t>
            </w:r>
          </w:p>
        </w:tc>
        <w:tc>
          <w:tcPr>
            <w:tcW w:w="816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84,0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84,3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84,7</w:t>
            </w:r>
          </w:p>
        </w:tc>
        <w:tc>
          <w:tcPr>
            <w:tcW w:w="960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85,0</w:t>
            </w:r>
          </w:p>
        </w:tc>
      </w:tr>
      <w:tr w:rsidR="00811E1E" w:rsidRPr="00811E1E" w:rsidTr="00272C2E">
        <w:tc>
          <w:tcPr>
            <w:tcW w:w="577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50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Доля домохозяйств, которым обеспечена возможность широкополосного доступа к сети Интернет</w:t>
            </w:r>
          </w:p>
        </w:tc>
        <w:tc>
          <w:tcPr>
            <w:tcW w:w="1331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lang w:eastAsia="ru-RU"/>
              </w:rPr>
              <w:t>ГП ХМАО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-Югры</w:t>
            </w:r>
          </w:p>
        </w:tc>
        <w:tc>
          <w:tcPr>
            <w:tcW w:w="1292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7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756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2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18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14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3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32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1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16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960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</w:tr>
      <w:tr w:rsidR="00811E1E" w:rsidRPr="00811E1E" w:rsidTr="00272C2E">
        <w:tc>
          <w:tcPr>
            <w:tcW w:w="577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650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Доля внутриведомственного и межведомственного юридически значимого электронного документооборота государственных и муниципальных органов и бюджетных учреждений</w:t>
            </w:r>
          </w:p>
        </w:tc>
        <w:tc>
          <w:tcPr>
            <w:tcW w:w="1331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lang w:eastAsia="ru-RU"/>
              </w:rPr>
            </w:pPr>
            <w:r w:rsidRPr="00811E1E">
              <w:rPr>
                <w:rFonts w:ascii="PT Astra Serif" w:hAnsi="PT Astra Serif" w:cs="Times New Roman CYR"/>
                <w:lang w:eastAsia="ru-RU"/>
              </w:rPr>
              <w:t>ГП ХМАО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-Югры</w:t>
            </w:r>
          </w:p>
        </w:tc>
        <w:tc>
          <w:tcPr>
            <w:tcW w:w="1292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7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80,0</w:t>
            </w:r>
          </w:p>
        </w:tc>
        <w:tc>
          <w:tcPr>
            <w:tcW w:w="756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80,5</w:t>
            </w:r>
          </w:p>
        </w:tc>
        <w:tc>
          <w:tcPr>
            <w:tcW w:w="82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81,0</w:t>
            </w:r>
          </w:p>
        </w:tc>
        <w:tc>
          <w:tcPr>
            <w:tcW w:w="818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81,3</w:t>
            </w:r>
          </w:p>
        </w:tc>
        <w:tc>
          <w:tcPr>
            <w:tcW w:w="814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81,7</w:t>
            </w:r>
          </w:p>
        </w:tc>
        <w:tc>
          <w:tcPr>
            <w:tcW w:w="83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82,0</w:t>
            </w:r>
          </w:p>
        </w:tc>
        <w:tc>
          <w:tcPr>
            <w:tcW w:w="832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82,5</w:t>
            </w:r>
          </w:p>
        </w:tc>
        <w:tc>
          <w:tcPr>
            <w:tcW w:w="81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83,0</w:t>
            </w:r>
          </w:p>
        </w:tc>
        <w:tc>
          <w:tcPr>
            <w:tcW w:w="816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83,5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84,0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84,0</w:t>
            </w:r>
          </w:p>
        </w:tc>
        <w:tc>
          <w:tcPr>
            <w:tcW w:w="960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85,0</w:t>
            </w:r>
          </w:p>
        </w:tc>
      </w:tr>
      <w:tr w:rsidR="00811E1E" w:rsidRPr="00811E1E" w:rsidTr="00272C2E">
        <w:tc>
          <w:tcPr>
            <w:tcW w:w="577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650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Доля расходов на </w:t>
            </w: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lastRenderedPageBreak/>
              <w:t>закупки и (или) аренду отечественного программного обеспечения и платформ от общих расходов на закупку или аренду программного обеспечения</w:t>
            </w:r>
          </w:p>
        </w:tc>
        <w:tc>
          <w:tcPr>
            <w:tcW w:w="1331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lang w:eastAsia="ru-RU"/>
              </w:rPr>
            </w:pPr>
            <w:r w:rsidRPr="00811E1E">
              <w:rPr>
                <w:rFonts w:ascii="PT Astra Serif" w:hAnsi="PT Astra Serif" w:cs="Times New Roman CYR"/>
                <w:lang w:eastAsia="ru-RU"/>
              </w:rPr>
              <w:lastRenderedPageBreak/>
              <w:t>ГП ХМАО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-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lastRenderedPageBreak/>
              <w:t>Югры</w:t>
            </w:r>
          </w:p>
        </w:tc>
        <w:tc>
          <w:tcPr>
            <w:tcW w:w="1292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77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756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2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18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14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3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32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1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16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  <w:tc>
          <w:tcPr>
            <w:tcW w:w="960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100,0</w:t>
            </w:r>
          </w:p>
        </w:tc>
      </w:tr>
      <w:tr w:rsidR="00811E1E" w:rsidRPr="00811E1E" w:rsidTr="00272C2E">
        <w:tc>
          <w:tcPr>
            <w:tcW w:w="577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2650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Доля аттестованных информационных систем персональных данных</w:t>
            </w:r>
          </w:p>
        </w:tc>
        <w:tc>
          <w:tcPr>
            <w:tcW w:w="1331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МП</w:t>
            </w:r>
          </w:p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города Югорска</w:t>
            </w:r>
          </w:p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lang w:eastAsia="ru-RU"/>
              </w:rPr>
            </w:pPr>
          </w:p>
        </w:tc>
        <w:tc>
          <w:tcPr>
            <w:tcW w:w="1292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7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6,3</w:t>
            </w:r>
          </w:p>
        </w:tc>
        <w:tc>
          <w:tcPr>
            <w:tcW w:w="756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6,3</w:t>
            </w:r>
          </w:p>
        </w:tc>
        <w:tc>
          <w:tcPr>
            <w:tcW w:w="82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12,5</w:t>
            </w:r>
          </w:p>
        </w:tc>
        <w:tc>
          <w:tcPr>
            <w:tcW w:w="818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12,5</w:t>
            </w:r>
          </w:p>
        </w:tc>
        <w:tc>
          <w:tcPr>
            <w:tcW w:w="814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12,5</w:t>
            </w:r>
          </w:p>
        </w:tc>
        <w:tc>
          <w:tcPr>
            <w:tcW w:w="83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18,8</w:t>
            </w:r>
          </w:p>
        </w:tc>
        <w:tc>
          <w:tcPr>
            <w:tcW w:w="832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18,8</w:t>
            </w:r>
          </w:p>
        </w:tc>
        <w:tc>
          <w:tcPr>
            <w:tcW w:w="81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18,8</w:t>
            </w:r>
          </w:p>
        </w:tc>
        <w:tc>
          <w:tcPr>
            <w:tcW w:w="816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25,0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25,0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25,0</w:t>
            </w:r>
          </w:p>
        </w:tc>
        <w:tc>
          <w:tcPr>
            <w:tcW w:w="960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31,3</w:t>
            </w:r>
          </w:p>
        </w:tc>
      </w:tr>
      <w:tr w:rsidR="00811E1E" w:rsidRPr="00811E1E" w:rsidTr="00272C2E">
        <w:tc>
          <w:tcPr>
            <w:tcW w:w="577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650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Средний срок простоя государственных и муниципальных систем в органах местного самоуправления города Югорска в результате компьютерных атак</w:t>
            </w:r>
          </w:p>
        </w:tc>
        <w:tc>
          <w:tcPr>
            <w:tcW w:w="1331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МП</w:t>
            </w:r>
          </w:p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lang w:eastAsia="ru-RU"/>
              </w:rPr>
              <w:t>города Югорска</w:t>
            </w:r>
          </w:p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lang w:eastAsia="ru-RU"/>
              </w:rPr>
            </w:pPr>
          </w:p>
        </w:tc>
        <w:tc>
          <w:tcPr>
            <w:tcW w:w="1292" w:type="dxa"/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77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756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82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818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814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83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832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815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816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817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960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811E1E"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</w:tr>
    </w:tbl>
    <w:p w:rsidR="00811E1E" w:rsidRPr="00811E1E" w:rsidRDefault="00811E1E" w:rsidP="00811E1E">
      <w:pPr>
        <w:suppressAutoHyphens w:val="0"/>
        <w:rPr>
          <w:rFonts w:ascii="PT Astra Serif" w:eastAsia="Calibri" w:hAnsi="PT Astra Serif"/>
          <w:sz w:val="22"/>
          <w:szCs w:val="22"/>
          <w:lang w:eastAsia="en-US"/>
        </w:rPr>
      </w:pPr>
    </w:p>
    <w:p w:rsidR="00811E1E" w:rsidRPr="00811E1E" w:rsidRDefault="00811E1E" w:rsidP="00811E1E">
      <w:pPr>
        <w:suppressAutoHyphens w:val="0"/>
        <w:spacing w:after="160" w:line="259" w:lineRule="auto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811E1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br w:type="page"/>
      </w:r>
    </w:p>
    <w:p w:rsidR="00811E1E" w:rsidRPr="00811E1E" w:rsidRDefault="00811E1E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811E1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lastRenderedPageBreak/>
        <w:t>4. Структура муниципальной программы</w:t>
      </w:r>
    </w:p>
    <w:p w:rsidR="00811E1E" w:rsidRPr="00811E1E" w:rsidRDefault="00811E1E" w:rsidP="00811E1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5523"/>
        <w:gridCol w:w="5245"/>
      </w:tblGrid>
      <w:tr w:rsidR="00811E1E" w:rsidRPr="00811E1E" w:rsidTr="00272C2E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№</w:t>
            </w: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811E1E" w:rsidRPr="00811E1E" w:rsidTr="00272C2E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811E1E" w:rsidRPr="00811E1E" w:rsidTr="00272C2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811E1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Развитие электронного правительства, сопровождение информационных ресурсов и систем, обеспечение доступа к ним»</w:t>
            </w:r>
          </w:p>
        </w:tc>
      </w:tr>
      <w:tr w:rsidR="00811E1E" w:rsidRPr="00811E1E" w:rsidTr="00272C2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Ответственный за реализацию: УИТ</w:t>
            </w:r>
          </w:p>
        </w:tc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Срок реализации: 2025 - 2030</w:t>
            </w:r>
          </w:p>
        </w:tc>
      </w:tr>
      <w:tr w:rsidR="00811E1E" w:rsidRPr="00811E1E" w:rsidTr="00272C2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highlight w:val="cyan"/>
                <w:lang w:eastAsia="ru-RU"/>
              </w:rPr>
            </w:pPr>
            <w:r w:rsidRPr="00811E1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Развитие информационного общества и электронного правительства, в том числе технологий, обеспечивающих повышение качества муниципального управления, электронного взаимодействия населения и органов местного самоуправления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numPr>
                <w:ilvl w:val="0"/>
                <w:numId w:val="7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Организация электронного (цифрового) межведомственного и внутриведомственного взаимодействия, развитие системы электронного документооборота.</w:t>
            </w:r>
          </w:p>
          <w:p w:rsidR="00811E1E" w:rsidRPr="00811E1E" w:rsidRDefault="00811E1E" w:rsidP="00811E1E">
            <w:pPr>
              <w:widowControl w:val="0"/>
              <w:numPr>
                <w:ilvl w:val="0"/>
                <w:numId w:val="7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Обеспечение функционирования информационных систем администрации города Югорска.</w:t>
            </w:r>
          </w:p>
          <w:p w:rsidR="00811E1E" w:rsidRPr="00811E1E" w:rsidRDefault="00811E1E" w:rsidP="00811E1E">
            <w:pPr>
              <w:widowControl w:val="0"/>
              <w:numPr>
                <w:ilvl w:val="0"/>
                <w:numId w:val="7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Сопровождение и развитие корпоративного портала органов местного самоуправления города Югорска.</w:t>
            </w:r>
          </w:p>
          <w:p w:rsidR="00811E1E" w:rsidRPr="00811E1E" w:rsidRDefault="00811E1E" w:rsidP="00811E1E">
            <w:pPr>
              <w:widowControl w:val="0"/>
              <w:numPr>
                <w:ilvl w:val="0"/>
                <w:numId w:val="7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Сопровождение и развитие официального сайта и других веб-ресурсов органов местного самоуправления города Югорска.</w:t>
            </w:r>
          </w:p>
          <w:p w:rsidR="00811E1E" w:rsidRPr="00811E1E" w:rsidRDefault="00811E1E" w:rsidP="00811E1E">
            <w:pPr>
              <w:widowControl w:val="0"/>
              <w:numPr>
                <w:ilvl w:val="0"/>
                <w:numId w:val="7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Повышение квалификации администраторов информационных систем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Доля использования российского программного обеспечения.</w:t>
            </w:r>
          </w:p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Доля расходов на закупки и (или) аренду отечественного программного обеспечения и платформ от общих расходов на закупку или аренду программного обеспечения.</w:t>
            </w:r>
          </w:p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Доля внутриведомственного и межведомственного юридически значимого электронного документооборота государственных и муниципальных органов и бюджетных учреждений</w:t>
            </w:r>
          </w:p>
        </w:tc>
      </w:tr>
      <w:tr w:rsidR="00811E1E" w:rsidRPr="00811E1E" w:rsidTr="00272C2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   </w:t>
            </w:r>
            <w:r w:rsidRPr="00811E1E">
              <w:rPr>
                <w:rFonts w:ascii="PT Astra Serif" w:hAnsi="PT Astra Serif" w:cs="Times New Roman CYR"/>
                <w:sz w:val="24"/>
                <w:szCs w:val="24"/>
                <w:lang w:val="en-US" w:eastAsia="ru-RU"/>
              </w:rPr>
              <w:t>2</w:t>
            </w: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Комплекс процессных мероприятий «Развитие технической базы для становления информационного общества и электронного правительства»</w:t>
            </w:r>
          </w:p>
        </w:tc>
      </w:tr>
      <w:tr w:rsidR="00811E1E" w:rsidRPr="00811E1E" w:rsidTr="00272C2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Ответственный за реализацию: УИТ</w:t>
            </w:r>
          </w:p>
        </w:tc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Срок реализации: 2025 - 2030</w:t>
            </w:r>
          </w:p>
        </w:tc>
      </w:tr>
      <w:tr w:rsidR="00811E1E" w:rsidRPr="00811E1E" w:rsidTr="00272C2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highlight w:val="cyan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Развитие технической базы для становления информационного общества, обеспечение деятельности органов местного </w:t>
            </w: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lastRenderedPageBreak/>
              <w:t>самоуправления города Югорска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numPr>
                <w:ilvl w:val="0"/>
                <w:numId w:val="8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lastRenderedPageBreak/>
              <w:t xml:space="preserve">Поддержание необходимого уровня технической готовности оборудования на рабочих местах сотрудников органов местного самоуправления </w:t>
            </w: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lastRenderedPageBreak/>
              <w:t>города Югорска.</w:t>
            </w:r>
          </w:p>
          <w:p w:rsidR="00811E1E" w:rsidRPr="00811E1E" w:rsidRDefault="00811E1E" w:rsidP="00811E1E">
            <w:pPr>
              <w:widowControl w:val="0"/>
              <w:numPr>
                <w:ilvl w:val="0"/>
                <w:numId w:val="8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Сопровождение и развитие серверного узла и корпоративной сети администрации города Югорска.</w:t>
            </w:r>
          </w:p>
          <w:p w:rsidR="00811E1E" w:rsidRPr="00811E1E" w:rsidRDefault="00811E1E" w:rsidP="00811E1E">
            <w:pPr>
              <w:widowControl w:val="0"/>
              <w:numPr>
                <w:ilvl w:val="0"/>
                <w:numId w:val="8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Обеспечение исполнения функций и полномочий органов местного самоуправления города Югорска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Доля домохозяйств, которым обеспечена возможность широкополосного доступа к сети Интернет.</w:t>
            </w:r>
          </w:p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Доля внутриведомственного и межведомственного юридически значимого электронного документооборота государственных и муниципальных органов и бюджетных учреждений.</w:t>
            </w:r>
          </w:p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Средний срок простоя государственных и муниципальных систем в органах местного самоуправления города Югорска в результате компьютерных атак</w:t>
            </w:r>
          </w:p>
        </w:tc>
      </w:tr>
      <w:tr w:rsidR="00811E1E" w:rsidRPr="00811E1E" w:rsidTr="00272C2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Комплекс процессных мероприятий «Развитие системы обеспечения информационной безопасности органов местного самоуправления города Югорска»</w:t>
            </w:r>
          </w:p>
        </w:tc>
      </w:tr>
      <w:tr w:rsidR="00811E1E" w:rsidRPr="00811E1E" w:rsidTr="00272C2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Ответственный за реализацию: УИТ</w:t>
            </w:r>
          </w:p>
        </w:tc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Срок реализации: 2025 - 2030</w:t>
            </w:r>
          </w:p>
        </w:tc>
      </w:tr>
      <w:tr w:rsidR="00811E1E" w:rsidRPr="00811E1E" w:rsidTr="00272C2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4"/>
                <w:szCs w:val="24"/>
                <w:highlight w:val="cyan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Обеспечение информационной безопасности органов местного самоуправления города Югорска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numPr>
                <w:ilvl w:val="0"/>
                <w:numId w:val="8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Сопровождение и развитие программных и программно-аппаратных комплексов для обеспечения необходимого уровня информационной безопасности в соответствии с требованиями федерального законодательства.</w:t>
            </w:r>
          </w:p>
          <w:p w:rsidR="00811E1E" w:rsidRPr="00811E1E" w:rsidRDefault="00811E1E" w:rsidP="00811E1E">
            <w:pPr>
              <w:widowControl w:val="0"/>
              <w:numPr>
                <w:ilvl w:val="0"/>
                <w:numId w:val="8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Увеличение доли аттестованных информационных систем персональных данных администрации города Югорска до 100%.</w:t>
            </w:r>
          </w:p>
          <w:p w:rsidR="00811E1E" w:rsidRPr="00811E1E" w:rsidRDefault="00811E1E" w:rsidP="00811E1E">
            <w:pPr>
              <w:widowControl w:val="0"/>
              <w:numPr>
                <w:ilvl w:val="0"/>
                <w:numId w:val="8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Сопровождение и модернизация существующих аппаратных комплексов, реализация новых проектов для обеспечения информационной безопасности.</w:t>
            </w:r>
          </w:p>
          <w:p w:rsidR="00811E1E" w:rsidRPr="00811E1E" w:rsidRDefault="00811E1E" w:rsidP="00811E1E">
            <w:pPr>
              <w:widowControl w:val="0"/>
              <w:numPr>
                <w:ilvl w:val="0"/>
                <w:numId w:val="8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ind w:left="34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Снижение среднего срока простоя государственных и муниципальных систем в органах местного самоуправления города Югорска </w:t>
            </w: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lastRenderedPageBreak/>
              <w:t>в результате компьютерных атак до 1 часа.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Доля использования российского программного обеспечения.</w:t>
            </w:r>
          </w:p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Доля внутриведомственного и межведомственного юридически значимого электронного документооборота государственных и муниципальных органов и бюджетных учреждений.</w:t>
            </w:r>
          </w:p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Доля аттестованных информационных систем персональных данных.</w:t>
            </w:r>
          </w:p>
          <w:p w:rsidR="00811E1E" w:rsidRPr="00811E1E" w:rsidRDefault="00811E1E" w:rsidP="00811E1E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Средний срок простоя государственных и муниципальных систем в органах местного самоуправления города Югорска в результате компьютерных атак</w:t>
            </w:r>
          </w:p>
        </w:tc>
      </w:tr>
    </w:tbl>
    <w:p w:rsidR="00811E1E" w:rsidRPr="00811E1E" w:rsidRDefault="00811E1E" w:rsidP="00811E1E">
      <w:pPr>
        <w:suppressAutoHyphens w:val="0"/>
        <w:rPr>
          <w:rFonts w:ascii="PT Astra Serif" w:eastAsia="Calibri" w:hAnsi="PT Astra Serif"/>
          <w:sz w:val="22"/>
          <w:szCs w:val="22"/>
          <w:lang w:eastAsia="en-US"/>
        </w:rPr>
      </w:pPr>
    </w:p>
    <w:p w:rsidR="00811E1E" w:rsidRPr="00811E1E" w:rsidRDefault="00811E1E" w:rsidP="00811E1E">
      <w:pPr>
        <w:suppressAutoHyphens w:val="0"/>
        <w:spacing w:after="160" w:line="259" w:lineRule="auto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bookmarkStart w:id="3" w:name="sub_400"/>
      <w:r w:rsidRPr="00811E1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br w:type="page"/>
      </w:r>
    </w:p>
    <w:p w:rsidR="00811E1E" w:rsidRPr="00811E1E" w:rsidRDefault="00811E1E" w:rsidP="00811E1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811E1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lastRenderedPageBreak/>
        <w:t>5. Финансовое обеспечение муниципальной программы</w:t>
      </w:r>
    </w:p>
    <w:bookmarkEnd w:id="3"/>
    <w:p w:rsidR="00811E1E" w:rsidRPr="00811E1E" w:rsidRDefault="00811E1E" w:rsidP="00811E1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tbl>
      <w:tblPr>
        <w:tblW w:w="15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969"/>
        <w:gridCol w:w="1559"/>
        <w:gridCol w:w="1560"/>
        <w:gridCol w:w="1559"/>
        <w:gridCol w:w="1559"/>
        <w:gridCol w:w="1559"/>
        <w:gridCol w:w="1418"/>
        <w:gridCol w:w="1762"/>
      </w:tblGrid>
      <w:tr w:rsidR="00811E1E" w:rsidRPr="00811E1E" w:rsidTr="00272C2E">
        <w:trPr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№</w:t>
            </w:r>
          </w:p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0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Объем финансового обеспечения по годам, тыс. рублей</w:t>
            </w:r>
          </w:p>
        </w:tc>
      </w:tr>
      <w:tr w:rsidR="00811E1E" w:rsidRPr="00811E1E" w:rsidTr="00272C2E">
        <w:trPr>
          <w:tblHeader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811E1E" w:rsidRPr="00811E1E" w:rsidTr="00272C2E">
        <w:trPr>
          <w:tblHeader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11E1E" w:rsidRPr="00811E1E" w:rsidTr="00272C2E"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Муниципальная программа города Югорска «Развитие информационного общества» (всего),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8000,0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23000,0</w:t>
            </w:r>
          </w:p>
        </w:tc>
      </w:tr>
      <w:tr w:rsidR="00811E1E" w:rsidRPr="00811E1E" w:rsidTr="00272C2E"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11E1E" w:rsidRPr="00811E1E" w:rsidTr="00272C2E"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11E1E" w:rsidRPr="00811E1E" w:rsidTr="00272C2E"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8000,0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23000,0</w:t>
            </w:r>
          </w:p>
        </w:tc>
      </w:tr>
      <w:tr w:rsidR="00811E1E" w:rsidRPr="00811E1E" w:rsidTr="00272C2E"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1E" w:rsidRPr="00811E1E" w:rsidRDefault="00811E1E" w:rsidP="00811E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402BC" w:rsidRPr="00811E1E" w:rsidTr="00272C2E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Комплекс процессных мероприятий «Развитие электронного правительства, сопровождение информационных ресурсов и систем, обеспечение доступа к ним» (всего),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1638,1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765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83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1120,0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6473,1</w:t>
            </w:r>
          </w:p>
        </w:tc>
      </w:tr>
      <w:tr w:rsidR="004402BC" w:rsidRPr="00811E1E" w:rsidTr="00272C2E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402BC" w:rsidRPr="00811E1E" w:rsidTr="00272C2E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402BC" w:rsidRPr="00811E1E" w:rsidTr="00272C2E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1638,1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765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83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1120,0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6473,1</w:t>
            </w:r>
          </w:p>
        </w:tc>
      </w:tr>
      <w:tr w:rsidR="004402BC" w:rsidRPr="00811E1E" w:rsidTr="00272C2E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402BC" w:rsidRPr="00811E1E" w:rsidTr="00272C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Развитие технической базы для становления информационного общества и электронного правительства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4341,9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1212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1285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7738,9</w:t>
            </w:r>
          </w:p>
        </w:tc>
      </w:tr>
      <w:tr w:rsidR="004402BC" w:rsidRPr="00811E1E" w:rsidTr="00272C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402BC" w:rsidRPr="00811E1E" w:rsidTr="00272C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402BC" w:rsidRPr="00811E1E" w:rsidTr="00272C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4341,9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1212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1285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7738,9</w:t>
            </w:r>
          </w:p>
        </w:tc>
      </w:tr>
      <w:tr w:rsidR="004402BC" w:rsidRPr="00811E1E" w:rsidTr="00272C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402BC" w:rsidRPr="00811E1E" w:rsidTr="00272C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lastRenderedPageBreak/>
              <w:t>«Развитие системы обеспечения информационной безопасности органов местного самоуправления города Югорска» (всего),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lastRenderedPageBreak/>
              <w:t>2020,0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1023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88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1680,0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1620,0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1560,0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8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7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88,0</w:t>
            </w:r>
          </w:p>
        </w:tc>
      </w:tr>
      <w:tr w:rsidR="004402BC" w:rsidRPr="00811E1E" w:rsidTr="00272C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402BC" w:rsidRPr="00811E1E" w:rsidTr="00272C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402BC" w:rsidRPr="00811E1E" w:rsidTr="00272C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1023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88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1680,0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1620,0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1560,0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8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7</w:t>
            </w: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88,0</w:t>
            </w:r>
          </w:p>
        </w:tc>
      </w:tr>
      <w:tr w:rsidR="004402BC" w:rsidRPr="00811E1E" w:rsidTr="00272C2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BC" w:rsidRPr="00811E1E" w:rsidRDefault="004402BC" w:rsidP="004402B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811E1E" w:rsidRPr="00811E1E" w:rsidRDefault="00811E1E" w:rsidP="00811E1E">
      <w:pPr>
        <w:suppressAutoHyphens w:val="0"/>
        <w:rPr>
          <w:rFonts w:ascii="PT Astra Serif" w:eastAsia="Calibri" w:hAnsi="PT Astra Serif"/>
          <w:sz w:val="22"/>
          <w:szCs w:val="22"/>
          <w:lang w:eastAsia="en-US"/>
        </w:rPr>
      </w:pPr>
    </w:p>
    <w:p w:rsidR="00811E1E" w:rsidRPr="00811E1E" w:rsidRDefault="00811E1E" w:rsidP="00811E1E">
      <w:pPr>
        <w:tabs>
          <w:tab w:val="left" w:pos="1134"/>
        </w:tabs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11E1E" w:rsidRPr="00811E1E" w:rsidRDefault="00811E1E" w:rsidP="00811E1E">
      <w:pPr>
        <w:suppressAutoHyphens w:val="0"/>
        <w:spacing w:after="160" w:line="259" w:lineRule="auto"/>
        <w:rPr>
          <w:rFonts w:ascii="PT Astra Serif" w:hAnsi="PT Astra Serif"/>
          <w:sz w:val="28"/>
          <w:szCs w:val="28"/>
          <w:lang w:eastAsia="ru-RU"/>
        </w:rPr>
      </w:pPr>
      <w:r w:rsidRPr="00811E1E">
        <w:rPr>
          <w:rFonts w:ascii="PT Astra Serif" w:hAnsi="PT Astra Serif"/>
          <w:sz w:val="28"/>
          <w:szCs w:val="28"/>
          <w:lang w:eastAsia="ru-RU"/>
        </w:rPr>
        <w:br w:type="page"/>
      </w:r>
    </w:p>
    <w:p w:rsidR="00811E1E" w:rsidRPr="00811E1E" w:rsidRDefault="00811E1E" w:rsidP="00811E1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4"/>
          <w:szCs w:val="28"/>
          <w:lang w:eastAsia="ru-RU"/>
        </w:rPr>
      </w:pPr>
      <w:r w:rsidRPr="00811E1E">
        <w:rPr>
          <w:rFonts w:ascii="PT Astra Serif" w:hAnsi="PT Astra Serif"/>
          <w:sz w:val="24"/>
          <w:szCs w:val="28"/>
          <w:lang w:eastAsia="ru-RU"/>
        </w:rPr>
        <w:lastRenderedPageBreak/>
        <w:t>Приложение к паспорту</w:t>
      </w:r>
    </w:p>
    <w:p w:rsidR="00811E1E" w:rsidRPr="00811E1E" w:rsidRDefault="00811E1E" w:rsidP="00811E1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4"/>
          <w:szCs w:val="28"/>
          <w:lang w:eastAsia="ru-RU"/>
        </w:rPr>
      </w:pPr>
      <w:r w:rsidRPr="00811E1E">
        <w:rPr>
          <w:rFonts w:ascii="PT Astra Serif" w:hAnsi="PT Astra Serif"/>
          <w:sz w:val="24"/>
          <w:szCs w:val="28"/>
          <w:lang w:eastAsia="ru-RU"/>
        </w:rPr>
        <w:t xml:space="preserve"> муниципальной программы</w:t>
      </w:r>
    </w:p>
    <w:p w:rsidR="00811E1E" w:rsidRPr="00811E1E" w:rsidRDefault="00811E1E" w:rsidP="00811E1E">
      <w:pPr>
        <w:tabs>
          <w:tab w:val="left" w:pos="1134"/>
        </w:tabs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11E1E" w:rsidRPr="00811E1E" w:rsidRDefault="00811E1E" w:rsidP="00811E1E">
      <w:pPr>
        <w:tabs>
          <w:tab w:val="left" w:pos="1134"/>
        </w:tabs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811E1E">
        <w:rPr>
          <w:rFonts w:ascii="PT Astra Serif" w:hAnsi="PT Astra Serif"/>
          <w:sz w:val="28"/>
          <w:szCs w:val="28"/>
          <w:lang w:eastAsia="ru-RU"/>
        </w:rPr>
        <w:t>Методика расчёта целевых показателей муниципальной программы</w:t>
      </w:r>
    </w:p>
    <w:p w:rsidR="00811E1E" w:rsidRPr="00811E1E" w:rsidRDefault="00811E1E" w:rsidP="00811E1E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4"/>
          <w:szCs w:val="24"/>
          <w:lang w:eastAsia="ru-RU"/>
        </w:rPr>
      </w:pP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817"/>
        <w:gridCol w:w="4423"/>
        <w:gridCol w:w="1292"/>
        <w:gridCol w:w="8945"/>
      </w:tblGrid>
      <w:tr w:rsidR="00811E1E" w:rsidRPr="00811E1E" w:rsidTr="00272C2E">
        <w:tc>
          <w:tcPr>
            <w:tcW w:w="817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23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945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Метод расчёта</w:t>
            </w:r>
          </w:p>
        </w:tc>
      </w:tr>
      <w:tr w:rsidR="00811E1E" w:rsidRPr="00811E1E" w:rsidTr="00272C2E">
        <w:tc>
          <w:tcPr>
            <w:tcW w:w="817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Доля использования российского программного обеспечения</w:t>
            </w:r>
          </w:p>
        </w:tc>
        <w:tc>
          <w:tcPr>
            <w:tcW w:w="1134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945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811E1E">
              <w:rPr>
                <w:rFonts w:ascii="PT Astra Serif" w:hAnsi="PT Astra Serif"/>
                <w:lang w:eastAsia="ru-RU"/>
              </w:rPr>
              <w:t>Показатель расчётный, определяется по формуле: Д = (</w:t>
            </w:r>
            <w:proofErr w:type="spellStart"/>
            <w:r w:rsidRPr="00811E1E">
              <w:rPr>
                <w:rFonts w:ascii="PT Astra Serif" w:hAnsi="PT Astra Serif"/>
                <w:lang w:eastAsia="ru-RU"/>
              </w:rPr>
              <w:t>Др</w:t>
            </w:r>
            <w:proofErr w:type="spellEnd"/>
            <w:r w:rsidRPr="00811E1E">
              <w:rPr>
                <w:rFonts w:ascii="PT Astra Serif" w:hAnsi="PT Astra Serif"/>
                <w:lang w:eastAsia="ru-RU"/>
              </w:rPr>
              <w:t>/ Д) * 100, где:</w:t>
            </w:r>
          </w:p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proofErr w:type="spellStart"/>
            <w:r w:rsidRPr="00811E1E">
              <w:rPr>
                <w:rFonts w:ascii="PT Astra Serif" w:hAnsi="PT Astra Serif"/>
                <w:lang w:eastAsia="ru-RU"/>
              </w:rPr>
              <w:t>Др</w:t>
            </w:r>
            <w:proofErr w:type="spellEnd"/>
            <w:r w:rsidRPr="00811E1E">
              <w:rPr>
                <w:rFonts w:ascii="PT Astra Serif" w:hAnsi="PT Astra Serif"/>
                <w:lang w:eastAsia="ru-RU"/>
              </w:rPr>
              <w:t xml:space="preserve"> – количество программного обеспечения российского происхождения для оснащения типового рабочего места из следующего перечня: операционная система, офисный пакет, браузер, антивирус, архиватор, система документооборота, программное обеспечение для работы с электронной подписью, справочно-правовая система, программа для просмотра офисных документов формата </w:t>
            </w:r>
            <w:r w:rsidRPr="00811E1E">
              <w:rPr>
                <w:rFonts w:ascii="PT Astra Serif" w:hAnsi="PT Astra Serif"/>
                <w:lang w:val="en-US" w:eastAsia="ru-RU"/>
              </w:rPr>
              <w:t>PDF</w:t>
            </w:r>
            <w:r w:rsidRPr="00811E1E">
              <w:rPr>
                <w:rFonts w:ascii="PT Astra Serif" w:hAnsi="PT Astra Serif"/>
                <w:lang w:eastAsia="ru-RU"/>
              </w:rPr>
              <w:t>, программа просмотра графических файлов, клиентская программа корпоративного портала;</w:t>
            </w:r>
          </w:p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811E1E">
              <w:rPr>
                <w:rFonts w:ascii="PT Astra Serif" w:hAnsi="PT Astra Serif"/>
                <w:lang w:eastAsia="ru-RU"/>
              </w:rPr>
              <w:t>Д – общее количество программного обеспечения.</w:t>
            </w:r>
          </w:p>
        </w:tc>
      </w:tr>
      <w:tr w:rsidR="00811E1E" w:rsidRPr="00811E1E" w:rsidTr="00272C2E">
        <w:tc>
          <w:tcPr>
            <w:tcW w:w="817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3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Доля домохозяйств, которым обеспечена возможность широкополосного доступа к сети Интернет</w:t>
            </w:r>
          </w:p>
        </w:tc>
        <w:tc>
          <w:tcPr>
            <w:tcW w:w="1134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945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811E1E">
              <w:rPr>
                <w:rFonts w:ascii="PT Astra Serif" w:hAnsi="PT Astra Serif"/>
                <w:lang w:eastAsia="ru-RU"/>
              </w:rPr>
              <w:t>Показатель расчётный, определяется по формуле: Д = (</w:t>
            </w:r>
            <w:proofErr w:type="spellStart"/>
            <w:r w:rsidRPr="00811E1E">
              <w:rPr>
                <w:rFonts w:ascii="PT Astra Serif" w:hAnsi="PT Astra Serif"/>
                <w:lang w:eastAsia="ru-RU"/>
              </w:rPr>
              <w:t>Ди</w:t>
            </w:r>
            <w:proofErr w:type="spellEnd"/>
            <w:r w:rsidRPr="00811E1E">
              <w:rPr>
                <w:rFonts w:ascii="PT Astra Serif" w:hAnsi="PT Astra Serif"/>
                <w:lang w:eastAsia="ru-RU"/>
              </w:rPr>
              <w:t xml:space="preserve"> / Д) * 100, где:</w:t>
            </w:r>
          </w:p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proofErr w:type="spellStart"/>
            <w:r w:rsidRPr="00811E1E">
              <w:rPr>
                <w:rFonts w:ascii="PT Astra Serif" w:hAnsi="PT Astra Serif"/>
                <w:lang w:eastAsia="ru-RU"/>
              </w:rPr>
              <w:t>Ди</w:t>
            </w:r>
            <w:proofErr w:type="spellEnd"/>
            <w:r w:rsidRPr="00811E1E">
              <w:rPr>
                <w:rFonts w:ascii="PT Astra Serif" w:hAnsi="PT Astra Serif"/>
                <w:lang w:eastAsia="ru-RU"/>
              </w:rPr>
              <w:t xml:space="preserve"> – количество домохозяйств, которым обеспечена возможность широкополосного доступа к сети Интернет;</w:t>
            </w:r>
          </w:p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811E1E">
              <w:rPr>
                <w:rFonts w:ascii="PT Astra Serif" w:hAnsi="PT Astra Serif"/>
                <w:lang w:eastAsia="ru-RU"/>
              </w:rPr>
              <w:t>Д – общее количество домохозяйств.</w:t>
            </w:r>
          </w:p>
        </w:tc>
      </w:tr>
      <w:tr w:rsidR="00811E1E" w:rsidRPr="00811E1E" w:rsidTr="00272C2E">
        <w:tc>
          <w:tcPr>
            <w:tcW w:w="817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3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Доля внутриведомственного и межведомственного юридически значимого электронного документооборота государственных и муниципальных органов и бюджетных учреждений</w:t>
            </w:r>
          </w:p>
        </w:tc>
        <w:tc>
          <w:tcPr>
            <w:tcW w:w="1134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lang w:eastAsia="en-US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945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811E1E">
              <w:rPr>
                <w:rFonts w:ascii="PT Astra Serif" w:hAnsi="PT Astra Serif"/>
                <w:lang w:eastAsia="ru-RU"/>
              </w:rPr>
              <w:t>Показатель расчётный, определяется по формуле: Д = (Дюз / Д) * 100, где:</w:t>
            </w:r>
          </w:p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811E1E">
              <w:rPr>
                <w:rFonts w:ascii="PT Astra Serif" w:hAnsi="PT Astra Serif"/>
                <w:lang w:eastAsia="ru-RU"/>
              </w:rPr>
              <w:t>Дюз – количество юридически значимых документов в электронном документообороте государственных и муниципальных органов и бюджетных учреждений;</w:t>
            </w:r>
          </w:p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811E1E">
              <w:rPr>
                <w:rFonts w:ascii="PT Astra Serif" w:hAnsi="PT Astra Serif"/>
                <w:lang w:eastAsia="ru-RU"/>
              </w:rPr>
              <w:t>Д – общее количество документов в электронном документообороте государственных и муниципальных органов и бюджетных учреждений.</w:t>
            </w:r>
          </w:p>
        </w:tc>
      </w:tr>
      <w:tr w:rsidR="00811E1E" w:rsidRPr="00811E1E" w:rsidTr="00272C2E">
        <w:tc>
          <w:tcPr>
            <w:tcW w:w="817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3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Доля расходов на закупки и (или) аренду отечественного программного обеспечения и платформ от общих расходов на закупку или аренду программного обеспечения</w:t>
            </w:r>
          </w:p>
        </w:tc>
        <w:tc>
          <w:tcPr>
            <w:tcW w:w="1134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lang w:eastAsia="en-US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945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811E1E">
              <w:rPr>
                <w:rFonts w:ascii="PT Astra Serif" w:hAnsi="PT Astra Serif"/>
                <w:lang w:eastAsia="ru-RU"/>
              </w:rPr>
              <w:t>Показатель расчётный, определяется по формуле: Д = (</w:t>
            </w:r>
            <w:proofErr w:type="spellStart"/>
            <w:r w:rsidRPr="00811E1E">
              <w:rPr>
                <w:rFonts w:ascii="PT Astra Serif" w:hAnsi="PT Astra Serif"/>
                <w:lang w:eastAsia="ru-RU"/>
              </w:rPr>
              <w:t>Ди</w:t>
            </w:r>
            <w:proofErr w:type="spellEnd"/>
            <w:r w:rsidRPr="00811E1E">
              <w:rPr>
                <w:rFonts w:ascii="PT Astra Serif" w:hAnsi="PT Astra Serif"/>
                <w:lang w:eastAsia="ru-RU"/>
              </w:rPr>
              <w:t xml:space="preserve"> / </w:t>
            </w:r>
            <w:proofErr w:type="spellStart"/>
            <w:r w:rsidRPr="00811E1E">
              <w:rPr>
                <w:rFonts w:ascii="PT Astra Serif" w:hAnsi="PT Astra Serif"/>
                <w:lang w:eastAsia="ru-RU"/>
              </w:rPr>
              <w:t>Доб</w:t>
            </w:r>
            <w:proofErr w:type="spellEnd"/>
            <w:r w:rsidRPr="00811E1E">
              <w:rPr>
                <w:rFonts w:ascii="PT Astra Serif" w:hAnsi="PT Astra Serif"/>
                <w:lang w:eastAsia="ru-RU"/>
              </w:rPr>
              <w:t>) * 100, где:</w:t>
            </w:r>
          </w:p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proofErr w:type="spellStart"/>
            <w:r w:rsidRPr="00811E1E">
              <w:rPr>
                <w:rFonts w:ascii="PT Astra Serif" w:hAnsi="PT Astra Serif"/>
                <w:lang w:eastAsia="ru-RU"/>
              </w:rPr>
              <w:t>Ди</w:t>
            </w:r>
            <w:proofErr w:type="spellEnd"/>
            <w:r w:rsidRPr="00811E1E">
              <w:rPr>
                <w:rFonts w:ascii="PT Astra Serif" w:hAnsi="PT Astra Serif"/>
                <w:lang w:eastAsia="ru-RU"/>
              </w:rPr>
              <w:t xml:space="preserve"> – стоимость закупаемого и (или) арендуемого органами местного самоуправления города Югорска отечественного программного обеспечения;</w:t>
            </w:r>
          </w:p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proofErr w:type="spellStart"/>
            <w:r w:rsidRPr="00811E1E">
              <w:rPr>
                <w:rFonts w:ascii="PT Astra Serif" w:hAnsi="PT Astra Serif"/>
                <w:lang w:eastAsia="ru-RU"/>
              </w:rPr>
              <w:t>Доб</w:t>
            </w:r>
            <w:proofErr w:type="spellEnd"/>
            <w:r w:rsidRPr="00811E1E">
              <w:rPr>
                <w:rFonts w:ascii="PT Astra Serif" w:hAnsi="PT Astra Serif"/>
                <w:lang w:eastAsia="ru-RU"/>
              </w:rPr>
              <w:t xml:space="preserve"> – стоимость закупаемого и (или) арендуемого органами местного самоуправления города Югорска программного обеспечения.</w:t>
            </w:r>
          </w:p>
        </w:tc>
      </w:tr>
      <w:tr w:rsidR="00811E1E" w:rsidRPr="00811E1E" w:rsidTr="00272C2E">
        <w:tc>
          <w:tcPr>
            <w:tcW w:w="817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423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Доля аттестованных информационных систем персональных данных</w:t>
            </w:r>
          </w:p>
        </w:tc>
        <w:tc>
          <w:tcPr>
            <w:tcW w:w="1134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lang w:eastAsia="en-US"/>
              </w:rPr>
            </w:pPr>
            <w:r w:rsidRPr="00811E1E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945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811E1E">
              <w:rPr>
                <w:rFonts w:ascii="PT Astra Serif" w:hAnsi="PT Astra Serif"/>
                <w:lang w:eastAsia="ru-RU"/>
              </w:rPr>
              <w:t xml:space="preserve">Показатель расчётный, определяется по формуле: Д = (Да / </w:t>
            </w:r>
            <w:proofErr w:type="spellStart"/>
            <w:r w:rsidRPr="00811E1E">
              <w:rPr>
                <w:rFonts w:ascii="PT Astra Serif" w:hAnsi="PT Astra Serif"/>
                <w:lang w:eastAsia="ru-RU"/>
              </w:rPr>
              <w:t>Дрм</w:t>
            </w:r>
            <w:proofErr w:type="spellEnd"/>
            <w:r w:rsidRPr="00811E1E">
              <w:rPr>
                <w:rFonts w:ascii="PT Astra Serif" w:hAnsi="PT Astra Serif"/>
                <w:lang w:eastAsia="ru-RU"/>
              </w:rPr>
              <w:t>) * 100, где</w:t>
            </w:r>
          </w:p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811E1E">
              <w:rPr>
                <w:rFonts w:ascii="PT Astra Serif" w:hAnsi="PT Astra Serif"/>
                <w:lang w:eastAsia="ru-RU"/>
              </w:rPr>
              <w:t>Да – количество аттестованных информационных систем персональных данных;</w:t>
            </w:r>
          </w:p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proofErr w:type="spellStart"/>
            <w:r w:rsidRPr="00811E1E">
              <w:rPr>
                <w:rFonts w:ascii="PT Astra Serif" w:hAnsi="PT Astra Serif"/>
                <w:lang w:eastAsia="ru-RU"/>
              </w:rPr>
              <w:t>Дрм</w:t>
            </w:r>
            <w:proofErr w:type="spellEnd"/>
            <w:r w:rsidRPr="00811E1E">
              <w:rPr>
                <w:rFonts w:ascii="PT Astra Serif" w:hAnsi="PT Astra Serif"/>
                <w:lang w:eastAsia="ru-RU"/>
              </w:rPr>
              <w:t xml:space="preserve"> – количество информационных систем персональных данных в администрации города Югорска.</w:t>
            </w:r>
          </w:p>
        </w:tc>
      </w:tr>
      <w:tr w:rsidR="00811E1E" w:rsidRPr="00811E1E" w:rsidTr="00272C2E">
        <w:tc>
          <w:tcPr>
            <w:tcW w:w="817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3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Средний срок простоя государственных и муниципальных систем в органах местного самоуправления города Югорска в результате компьютерных атак</w:t>
            </w:r>
          </w:p>
        </w:tc>
        <w:tc>
          <w:tcPr>
            <w:tcW w:w="1134" w:type="dxa"/>
          </w:tcPr>
          <w:p w:rsidR="00811E1E" w:rsidRPr="00811E1E" w:rsidRDefault="00811E1E" w:rsidP="00811E1E">
            <w:pPr>
              <w:suppressAutoHyphens w:val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11E1E">
              <w:rPr>
                <w:rFonts w:ascii="PT Astra Serif" w:hAnsi="PT Astra Serif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8945" w:type="dxa"/>
          </w:tcPr>
          <w:p w:rsidR="00811E1E" w:rsidRPr="00811E1E" w:rsidRDefault="00811E1E" w:rsidP="00811E1E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 w:rsidRPr="00811E1E">
              <w:rPr>
                <w:rFonts w:ascii="PT Astra Serif" w:hAnsi="PT Astra Serif"/>
                <w:lang w:eastAsia="ru-RU"/>
              </w:rPr>
              <w:t xml:space="preserve">По данным журнала учёта простоев </w:t>
            </w:r>
            <w:r w:rsidRPr="00811E1E">
              <w:rPr>
                <w:rFonts w:ascii="PT Astra Serif" w:hAnsi="PT Astra Serif" w:cs="Times New Roman CYR"/>
                <w:lang w:eastAsia="ru-RU"/>
              </w:rPr>
              <w:t>государственных и муниципальных систем в органах местного самоуправления города Югорска в результате компьютерных атак.</w:t>
            </w:r>
          </w:p>
        </w:tc>
      </w:tr>
    </w:tbl>
    <w:p w:rsidR="00811E1E" w:rsidRPr="00811E1E" w:rsidRDefault="00811E1E" w:rsidP="00811E1E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811E1E" w:rsidRPr="00811E1E" w:rsidRDefault="00811E1E" w:rsidP="00811E1E">
      <w:pPr>
        <w:suppressAutoHyphens w:val="0"/>
        <w:rPr>
          <w:rFonts w:ascii="PT Astra Serif" w:eastAsia="Calibri" w:hAnsi="PT Astra Serif"/>
          <w:sz w:val="22"/>
          <w:szCs w:val="22"/>
          <w:lang w:eastAsia="en-US"/>
        </w:rPr>
      </w:pPr>
    </w:p>
    <w:p w:rsidR="00811E1E" w:rsidRPr="00811E1E" w:rsidRDefault="00811E1E" w:rsidP="00811E1E">
      <w:pPr>
        <w:jc w:val="center"/>
        <w:rPr>
          <w:rFonts w:ascii="PT Astra Serif" w:eastAsia="Calibri" w:hAnsi="PT Astra Serif"/>
          <w:sz w:val="28"/>
          <w:szCs w:val="28"/>
          <w:u w:val="single"/>
          <w:lang w:eastAsia="en-US"/>
        </w:rPr>
      </w:pPr>
    </w:p>
    <w:sectPr w:rsidR="00811E1E" w:rsidRPr="00811E1E" w:rsidSect="004E1585">
      <w:headerReference w:type="first" r:id="rId11"/>
      <w:pgSz w:w="16838" w:h="11906" w:orient="landscape"/>
      <w:pgMar w:top="1134" w:right="567" w:bottom="1134" w:left="567" w:header="567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ACB" w:rsidRDefault="00A91ACB" w:rsidP="004C2153">
      <w:r>
        <w:separator/>
      </w:r>
    </w:p>
  </w:endnote>
  <w:endnote w:type="continuationSeparator" w:id="0">
    <w:p w:rsidR="00A91ACB" w:rsidRDefault="00A91ACB" w:rsidP="004C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E1E" w:rsidRDefault="00811E1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ACB" w:rsidRDefault="00A91ACB" w:rsidP="004C2153">
      <w:r>
        <w:separator/>
      </w:r>
    </w:p>
  </w:footnote>
  <w:footnote w:type="continuationSeparator" w:id="0">
    <w:p w:rsidR="00A91ACB" w:rsidRDefault="00A91ACB" w:rsidP="004C2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3422266"/>
      <w:docPartObj>
        <w:docPartGallery w:val="Page Numbers (Top of Page)"/>
        <w:docPartUnique/>
      </w:docPartObj>
    </w:sdtPr>
    <w:sdtEndPr/>
    <w:sdtContent>
      <w:p w:rsidR="007C100A" w:rsidRDefault="007C100A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B7A">
          <w:rPr>
            <w:noProof/>
          </w:rPr>
          <w:t>3</w:t>
        </w:r>
        <w:r>
          <w:fldChar w:fldCharType="end"/>
        </w:r>
      </w:p>
    </w:sdtContent>
  </w:sdt>
  <w:p w:rsidR="007C100A" w:rsidRDefault="007C100A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0A23"/>
    <w:multiLevelType w:val="hybridMultilevel"/>
    <w:tmpl w:val="0BDC4FDA"/>
    <w:lvl w:ilvl="0" w:tplc="C180FE14">
      <w:start w:val="1"/>
      <w:numFmt w:val="decimal"/>
      <w:lvlText w:val="1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1557E92"/>
    <w:multiLevelType w:val="hybridMultilevel"/>
    <w:tmpl w:val="12F248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D75F9"/>
    <w:multiLevelType w:val="hybridMultilevel"/>
    <w:tmpl w:val="461E6A98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01431"/>
    <w:multiLevelType w:val="hybridMultilevel"/>
    <w:tmpl w:val="F0045A62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B1A82"/>
    <w:multiLevelType w:val="hybridMultilevel"/>
    <w:tmpl w:val="742C20F6"/>
    <w:lvl w:ilvl="0" w:tplc="4E52F2AC">
      <w:start w:val="202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84D84"/>
    <w:multiLevelType w:val="hybridMultilevel"/>
    <w:tmpl w:val="4D7C02FC"/>
    <w:lvl w:ilvl="0" w:tplc="E4FADD38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32BE"/>
    <w:multiLevelType w:val="hybridMultilevel"/>
    <w:tmpl w:val="E2FA0F02"/>
    <w:lvl w:ilvl="0" w:tplc="5F72EF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24881"/>
    <w:multiLevelType w:val="hybridMultilevel"/>
    <w:tmpl w:val="A4E8C2AE"/>
    <w:lvl w:ilvl="0" w:tplc="89723DEE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921443F"/>
    <w:multiLevelType w:val="hybridMultilevel"/>
    <w:tmpl w:val="DD2EEE72"/>
    <w:lvl w:ilvl="0" w:tplc="54E0A45C">
      <w:start w:val="202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BB"/>
    <w:rsid w:val="00014428"/>
    <w:rsid w:val="00016911"/>
    <w:rsid w:val="00020C3D"/>
    <w:rsid w:val="000223B5"/>
    <w:rsid w:val="00051975"/>
    <w:rsid w:val="00074BC9"/>
    <w:rsid w:val="0007519C"/>
    <w:rsid w:val="000751C4"/>
    <w:rsid w:val="000755FA"/>
    <w:rsid w:val="00090158"/>
    <w:rsid w:val="000918A3"/>
    <w:rsid w:val="000A25EC"/>
    <w:rsid w:val="000B1EA3"/>
    <w:rsid w:val="000E554D"/>
    <w:rsid w:val="000E796A"/>
    <w:rsid w:val="000F34D8"/>
    <w:rsid w:val="000F437A"/>
    <w:rsid w:val="000F443F"/>
    <w:rsid w:val="000F769F"/>
    <w:rsid w:val="00103C0D"/>
    <w:rsid w:val="00112A1D"/>
    <w:rsid w:val="00114DDC"/>
    <w:rsid w:val="00130F44"/>
    <w:rsid w:val="00136768"/>
    <w:rsid w:val="00150998"/>
    <w:rsid w:val="00164F3C"/>
    <w:rsid w:val="00181256"/>
    <w:rsid w:val="00193591"/>
    <w:rsid w:val="001A42E9"/>
    <w:rsid w:val="001B4CE9"/>
    <w:rsid w:val="001E25CC"/>
    <w:rsid w:val="00200DB5"/>
    <w:rsid w:val="00201E56"/>
    <w:rsid w:val="00207C02"/>
    <w:rsid w:val="00217922"/>
    <w:rsid w:val="00220B1A"/>
    <w:rsid w:val="00222849"/>
    <w:rsid w:val="00230EE3"/>
    <w:rsid w:val="0023309A"/>
    <w:rsid w:val="00236EF6"/>
    <w:rsid w:val="00243D22"/>
    <w:rsid w:val="0025114F"/>
    <w:rsid w:val="002547C3"/>
    <w:rsid w:val="002567F3"/>
    <w:rsid w:val="00262C18"/>
    <w:rsid w:val="00273C1D"/>
    <w:rsid w:val="002822D5"/>
    <w:rsid w:val="00290FD5"/>
    <w:rsid w:val="002A09D1"/>
    <w:rsid w:val="002A2704"/>
    <w:rsid w:val="002A56D6"/>
    <w:rsid w:val="002A6CDA"/>
    <w:rsid w:val="002B509E"/>
    <w:rsid w:val="002B51E4"/>
    <w:rsid w:val="002D2FF1"/>
    <w:rsid w:val="002D6D93"/>
    <w:rsid w:val="002E4A3B"/>
    <w:rsid w:val="002F7DCC"/>
    <w:rsid w:val="00305FAA"/>
    <w:rsid w:val="00306B58"/>
    <w:rsid w:val="00312298"/>
    <w:rsid w:val="003315B2"/>
    <w:rsid w:val="00332D4B"/>
    <w:rsid w:val="00342C2E"/>
    <w:rsid w:val="0035155F"/>
    <w:rsid w:val="00361EB6"/>
    <w:rsid w:val="00361F39"/>
    <w:rsid w:val="003914FA"/>
    <w:rsid w:val="003A1041"/>
    <w:rsid w:val="003B0A14"/>
    <w:rsid w:val="003B429E"/>
    <w:rsid w:val="003B6763"/>
    <w:rsid w:val="003B72F9"/>
    <w:rsid w:val="003E2E29"/>
    <w:rsid w:val="003F013B"/>
    <w:rsid w:val="003F0664"/>
    <w:rsid w:val="003F1851"/>
    <w:rsid w:val="003F5023"/>
    <w:rsid w:val="004075F0"/>
    <w:rsid w:val="00411B28"/>
    <w:rsid w:val="004159F6"/>
    <w:rsid w:val="00416896"/>
    <w:rsid w:val="00420E6A"/>
    <w:rsid w:val="00432FDC"/>
    <w:rsid w:val="004402BC"/>
    <w:rsid w:val="004619D1"/>
    <w:rsid w:val="004622A7"/>
    <w:rsid w:val="00466214"/>
    <w:rsid w:val="004710B6"/>
    <w:rsid w:val="00473EBF"/>
    <w:rsid w:val="004A111E"/>
    <w:rsid w:val="004A18D5"/>
    <w:rsid w:val="004A73FE"/>
    <w:rsid w:val="004B4F3D"/>
    <w:rsid w:val="004B723A"/>
    <w:rsid w:val="004C2153"/>
    <w:rsid w:val="004C4397"/>
    <w:rsid w:val="004C5076"/>
    <w:rsid w:val="004E1585"/>
    <w:rsid w:val="004E262C"/>
    <w:rsid w:val="004E2651"/>
    <w:rsid w:val="004E4204"/>
    <w:rsid w:val="00500A00"/>
    <w:rsid w:val="005121E0"/>
    <w:rsid w:val="00514B04"/>
    <w:rsid w:val="00514DCD"/>
    <w:rsid w:val="00521A66"/>
    <w:rsid w:val="00522583"/>
    <w:rsid w:val="005266CA"/>
    <w:rsid w:val="00547388"/>
    <w:rsid w:val="0055714A"/>
    <w:rsid w:val="00572FD4"/>
    <w:rsid w:val="005917AE"/>
    <w:rsid w:val="00591AFF"/>
    <w:rsid w:val="005B0ADB"/>
    <w:rsid w:val="005B271F"/>
    <w:rsid w:val="005C5C01"/>
    <w:rsid w:val="005D0383"/>
    <w:rsid w:val="005F2C73"/>
    <w:rsid w:val="005F4677"/>
    <w:rsid w:val="005F4B8E"/>
    <w:rsid w:val="005F71DC"/>
    <w:rsid w:val="005F76C0"/>
    <w:rsid w:val="00624ACC"/>
    <w:rsid w:val="0062676B"/>
    <w:rsid w:val="00642997"/>
    <w:rsid w:val="00643353"/>
    <w:rsid w:val="006433E6"/>
    <w:rsid w:val="00653F6E"/>
    <w:rsid w:val="00656C2D"/>
    <w:rsid w:val="0065726D"/>
    <w:rsid w:val="006817F5"/>
    <w:rsid w:val="00687528"/>
    <w:rsid w:val="00692A45"/>
    <w:rsid w:val="006A579B"/>
    <w:rsid w:val="006B192F"/>
    <w:rsid w:val="006B46C1"/>
    <w:rsid w:val="006C32CE"/>
    <w:rsid w:val="006C3C72"/>
    <w:rsid w:val="006C586B"/>
    <w:rsid w:val="006C5E8A"/>
    <w:rsid w:val="006E5938"/>
    <w:rsid w:val="007062A3"/>
    <w:rsid w:val="007111BB"/>
    <w:rsid w:val="00711482"/>
    <w:rsid w:val="00714998"/>
    <w:rsid w:val="007160C8"/>
    <w:rsid w:val="00716139"/>
    <w:rsid w:val="00722FED"/>
    <w:rsid w:val="00725214"/>
    <w:rsid w:val="00730CEE"/>
    <w:rsid w:val="00741AF9"/>
    <w:rsid w:val="00742B1D"/>
    <w:rsid w:val="00744C2C"/>
    <w:rsid w:val="00745ADA"/>
    <w:rsid w:val="0075577D"/>
    <w:rsid w:val="00757344"/>
    <w:rsid w:val="0077257B"/>
    <w:rsid w:val="00774087"/>
    <w:rsid w:val="007803EE"/>
    <w:rsid w:val="007C08D9"/>
    <w:rsid w:val="007C100A"/>
    <w:rsid w:val="007C4A74"/>
    <w:rsid w:val="007C6457"/>
    <w:rsid w:val="007E0814"/>
    <w:rsid w:val="007E1B79"/>
    <w:rsid w:val="007E2353"/>
    <w:rsid w:val="007F1ECF"/>
    <w:rsid w:val="00801D83"/>
    <w:rsid w:val="008041D2"/>
    <w:rsid w:val="00810752"/>
    <w:rsid w:val="00811E1E"/>
    <w:rsid w:val="008128B0"/>
    <w:rsid w:val="00821752"/>
    <w:rsid w:val="00830585"/>
    <w:rsid w:val="00833295"/>
    <w:rsid w:val="0084200D"/>
    <w:rsid w:val="008433C4"/>
    <w:rsid w:val="00847B82"/>
    <w:rsid w:val="0086767D"/>
    <w:rsid w:val="008720E7"/>
    <w:rsid w:val="00880B3E"/>
    <w:rsid w:val="0089403F"/>
    <w:rsid w:val="0089591D"/>
    <w:rsid w:val="008A1B43"/>
    <w:rsid w:val="008B1379"/>
    <w:rsid w:val="008C29D7"/>
    <w:rsid w:val="008C7F33"/>
    <w:rsid w:val="008D7F81"/>
    <w:rsid w:val="008E7CE5"/>
    <w:rsid w:val="00901994"/>
    <w:rsid w:val="009060FA"/>
    <w:rsid w:val="00915A89"/>
    <w:rsid w:val="00937845"/>
    <w:rsid w:val="00943097"/>
    <w:rsid w:val="00944ACC"/>
    <w:rsid w:val="00946BA2"/>
    <w:rsid w:val="0094779B"/>
    <w:rsid w:val="00957F71"/>
    <w:rsid w:val="009A398F"/>
    <w:rsid w:val="009B1066"/>
    <w:rsid w:val="009B7A64"/>
    <w:rsid w:val="009C2358"/>
    <w:rsid w:val="009C3495"/>
    <w:rsid w:val="009C458D"/>
    <w:rsid w:val="009F2D03"/>
    <w:rsid w:val="00A03CA3"/>
    <w:rsid w:val="00A34CE0"/>
    <w:rsid w:val="00A4027E"/>
    <w:rsid w:val="00A42BF0"/>
    <w:rsid w:val="00A52327"/>
    <w:rsid w:val="00A56D78"/>
    <w:rsid w:val="00A62DFD"/>
    <w:rsid w:val="00A65CA0"/>
    <w:rsid w:val="00A8179F"/>
    <w:rsid w:val="00A91ACB"/>
    <w:rsid w:val="00A93305"/>
    <w:rsid w:val="00AB44DE"/>
    <w:rsid w:val="00AB6CC3"/>
    <w:rsid w:val="00AC14F0"/>
    <w:rsid w:val="00AF400D"/>
    <w:rsid w:val="00B0522B"/>
    <w:rsid w:val="00B06E9A"/>
    <w:rsid w:val="00B2197E"/>
    <w:rsid w:val="00B272A3"/>
    <w:rsid w:val="00B37A7C"/>
    <w:rsid w:val="00B4114A"/>
    <w:rsid w:val="00B4148B"/>
    <w:rsid w:val="00B458C5"/>
    <w:rsid w:val="00B6395B"/>
    <w:rsid w:val="00B72180"/>
    <w:rsid w:val="00B73A62"/>
    <w:rsid w:val="00B75DBA"/>
    <w:rsid w:val="00BC1359"/>
    <w:rsid w:val="00BC5B0C"/>
    <w:rsid w:val="00BD18D2"/>
    <w:rsid w:val="00BD26CE"/>
    <w:rsid w:val="00BD2B8D"/>
    <w:rsid w:val="00BD3B7A"/>
    <w:rsid w:val="00BD717E"/>
    <w:rsid w:val="00BF384B"/>
    <w:rsid w:val="00BF734A"/>
    <w:rsid w:val="00C05BC4"/>
    <w:rsid w:val="00C1220F"/>
    <w:rsid w:val="00C3581C"/>
    <w:rsid w:val="00C52390"/>
    <w:rsid w:val="00C75616"/>
    <w:rsid w:val="00C77FBC"/>
    <w:rsid w:val="00C80B0F"/>
    <w:rsid w:val="00C84072"/>
    <w:rsid w:val="00C85C2F"/>
    <w:rsid w:val="00C94AA6"/>
    <w:rsid w:val="00C97090"/>
    <w:rsid w:val="00CB23BA"/>
    <w:rsid w:val="00CC1810"/>
    <w:rsid w:val="00CD71F7"/>
    <w:rsid w:val="00CD7D9B"/>
    <w:rsid w:val="00CE13A8"/>
    <w:rsid w:val="00CE19FB"/>
    <w:rsid w:val="00D02233"/>
    <w:rsid w:val="00D108E8"/>
    <w:rsid w:val="00D217BF"/>
    <w:rsid w:val="00D238E7"/>
    <w:rsid w:val="00D41A11"/>
    <w:rsid w:val="00D4376D"/>
    <w:rsid w:val="00D45324"/>
    <w:rsid w:val="00D54416"/>
    <w:rsid w:val="00D568BD"/>
    <w:rsid w:val="00D7295A"/>
    <w:rsid w:val="00D75E69"/>
    <w:rsid w:val="00D823D8"/>
    <w:rsid w:val="00D82B69"/>
    <w:rsid w:val="00D86A0E"/>
    <w:rsid w:val="00D87B44"/>
    <w:rsid w:val="00D90B28"/>
    <w:rsid w:val="00D9282C"/>
    <w:rsid w:val="00DA0C08"/>
    <w:rsid w:val="00DA7870"/>
    <w:rsid w:val="00DB287A"/>
    <w:rsid w:val="00DC262B"/>
    <w:rsid w:val="00DC4D1E"/>
    <w:rsid w:val="00DC56C2"/>
    <w:rsid w:val="00DE5C24"/>
    <w:rsid w:val="00E107F1"/>
    <w:rsid w:val="00E33FD7"/>
    <w:rsid w:val="00E36864"/>
    <w:rsid w:val="00E376FC"/>
    <w:rsid w:val="00E43E1A"/>
    <w:rsid w:val="00E55D2D"/>
    <w:rsid w:val="00E56A7D"/>
    <w:rsid w:val="00E81718"/>
    <w:rsid w:val="00E81AE9"/>
    <w:rsid w:val="00EA0B80"/>
    <w:rsid w:val="00ED02F3"/>
    <w:rsid w:val="00EE5271"/>
    <w:rsid w:val="00EE5BC0"/>
    <w:rsid w:val="00EF098A"/>
    <w:rsid w:val="00EF6867"/>
    <w:rsid w:val="00F03E4D"/>
    <w:rsid w:val="00F05622"/>
    <w:rsid w:val="00F057E3"/>
    <w:rsid w:val="00F10887"/>
    <w:rsid w:val="00F163DB"/>
    <w:rsid w:val="00F16AF3"/>
    <w:rsid w:val="00F23319"/>
    <w:rsid w:val="00F23AF2"/>
    <w:rsid w:val="00F262F4"/>
    <w:rsid w:val="00F35A56"/>
    <w:rsid w:val="00F45850"/>
    <w:rsid w:val="00F4724E"/>
    <w:rsid w:val="00F47C2F"/>
    <w:rsid w:val="00F50FD6"/>
    <w:rsid w:val="00F5649C"/>
    <w:rsid w:val="00F568EC"/>
    <w:rsid w:val="00F63FD2"/>
    <w:rsid w:val="00F64298"/>
    <w:rsid w:val="00F66CAC"/>
    <w:rsid w:val="00F727E3"/>
    <w:rsid w:val="00F80FC2"/>
    <w:rsid w:val="00F85ADB"/>
    <w:rsid w:val="00F86641"/>
    <w:rsid w:val="00FA175D"/>
    <w:rsid w:val="00FA1C2A"/>
    <w:rsid w:val="00FA3847"/>
    <w:rsid w:val="00FA5F1D"/>
    <w:rsid w:val="00FC3AB3"/>
    <w:rsid w:val="00FC56A5"/>
    <w:rsid w:val="00FE3E63"/>
    <w:rsid w:val="00FE4BF2"/>
    <w:rsid w:val="00FF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244CF-B96B-45B7-A293-F64AF326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34A"/>
    <w:pPr>
      <w:suppressAutoHyphens/>
    </w:pPr>
    <w:rPr>
      <w:lang w:eastAsia="ar-SA"/>
    </w:rPr>
  </w:style>
  <w:style w:type="paragraph" w:styleId="1">
    <w:name w:val="heading 1"/>
    <w:basedOn w:val="a"/>
    <w:link w:val="10"/>
    <w:uiPriority w:val="9"/>
    <w:qFormat/>
    <w:rsid w:val="00711482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53126"/>
    <w:pPr>
      <w:keepNext/>
      <w:tabs>
        <w:tab w:val="left" w:pos="0"/>
      </w:tabs>
      <w:jc w:val="center"/>
      <w:outlineLvl w:val="1"/>
    </w:pPr>
    <w:rPr>
      <w:b/>
      <w:sz w:val="24"/>
    </w:rPr>
  </w:style>
  <w:style w:type="paragraph" w:styleId="5">
    <w:name w:val="heading 5"/>
    <w:basedOn w:val="a"/>
    <w:link w:val="50"/>
    <w:uiPriority w:val="99"/>
    <w:qFormat/>
    <w:rsid w:val="00C53126"/>
    <w:pPr>
      <w:keepNext/>
      <w:tabs>
        <w:tab w:val="left" w:pos="0"/>
      </w:tabs>
      <w:jc w:val="center"/>
      <w:outlineLvl w:val="4"/>
    </w:pPr>
    <w:rPr>
      <w:sz w:val="32"/>
    </w:rPr>
  </w:style>
  <w:style w:type="paragraph" w:styleId="6">
    <w:name w:val="heading 6"/>
    <w:basedOn w:val="a"/>
    <w:link w:val="60"/>
    <w:qFormat/>
    <w:rsid w:val="00C53126"/>
    <w:pPr>
      <w:keepNext/>
      <w:tabs>
        <w:tab w:val="left" w:pos="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1482"/>
    <w:rPr>
      <w:b/>
      <w:sz w:val="24"/>
      <w:lang w:eastAsia="ar-SA"/>
    </w:rPr>
  </w:style>
  <w:style w:type="character" w:customStyle="1" w:styleId="50">
    <w:name w:val="Заголовок 5 Знак"/>
    <w:link w:val="5"/>
    <w:uiPriority w:val="99"/>
    <w:qFormat/>
    <w:rsid w:val="00711482"/>
    <w:rPr>
      <w:sz w:val="32"/>
      <w:lang w:eastAsia="ar-SA"/>
    </w:rPr>
  </w:style>
  <w:style w:type="character" w:customStyle="1" w:styleId="Absatz-Standardschriftart">
    <w:name w:val="Absatz-Standardschriftart"/>
    <w:qFormat/>
    <w:rsid w:val="00C53126"/>
  </w:style>
  <w:style w:type="character" w:customStyle="1" w:styleId="WW-Absatz-Standardschriftart">
    <w:name w:val="WW-Absatz-Standardschriftart"/>
    <w:qFormat/>
    <w:rsid w:val="00C53126"/>
  </w:style>
  <w:style w:type="character" w:customStyle="1" w:styleId="WW-Absatz-Standardschriftart1">
    <w:name w:val="WW-Absatz-Standardschriftart1"/>
    <w:qFormat/>
    <w:rsid w:val="00C53126"/>
  </w:style>
  <w:style w:type="character" w:customStyle="1" w:styleId="WW-Absatz-Standardschriftart11">
    <w:name w:val="WW-Absatz-Standardschriftart11"/>
    <w:qFormat/>
    <w:rsid w:val="00C53126"/>
  </w:style>
  <w:style w:type="character" w:customStyle="1" w:styleId="WW-Absatz-Standardschriftart111">
    <w:name w:val="WW-Absatz-Standardschriftart111"/>
    <w:qFormat/>
    <w:rsid w:val="00C53126"/>
  </w:style>
  <w:style w:type="character" w:customStyle="1" w:styleId="WW-Absatz-Standardschriftart1111">
    <w:name w:val="WW-Absatz-Standardschriftart1111"/>
    <w:qFormat/>
    <w:rsid w:val="00C53126"/>
  </w:style>
  <w:style w:type="character" w:customStyle="1" w:styleId="WW-Absatz-Standardschriftart11111">
    <w:name w:val="WW-Absatz-Standardschriftart11111"/>
    <w:qFormat/>
    <w:rsid w:val="00C53126"/>
  </w:style>
  <w:style w:type="character" w:customStyle="1" w:styleId="11">
    <w:name w:val="Основной шрифт абзаца1"/>
    <w:qFormat/>
    <w:rsid w:val="00C53126"/>
  </w:style>
  <w:style w:type="character" w:customStyle="1" w:styleId="-">
    <w:name w:val="Интернет-ссылка"/>
    <w:basedOn w:val="11"/>
    <w:uiPriority w:val="99"/>
    <w:rsid w:val="00C53126"/>
    <w:rPr>
      <w:color w:val="0000FF"/>
      <w:u w:val="single"/>
    </w:rPr>
  </w:style>
  <w:style w:type="character" w:customStyle="1" w:styleId="21">
    <w:name w:val="Основной шрифт абзаца2"/>
    <w:qFormat/>
    <w:rsid w:val="00C53126"/>
  </w:style>
  <w:style w:type="character" w:customStyle="1" w:styleId="FontStyle14">
    <w:name w:val="Font Style14"/>
    <w:basedOn w:val="21"/>
    <w:qFormat/>
    <w:rsid w:val="00C53126"/>
    <w:rPr>
      <w:rFonts w:ascii="Times New Roman" w:eastAsia="Times New Roman" w:hAnsi="Times New Roman" w:cs="Times New Roman"/>
      <w:sz w:val="22"/>
      <w:szCs w:val="22"/>
    </w:rPr>
  </w:style>
  <w:style w:type="character" w:customStyle="1" w:styleId="a3">
    <w:name w:val="Текст сноски Знак"/>
    <w:basedOn w:val="a0"/>
    <w:uiPriority w:val="99"/>
    <w:qFormat/>
    <w:rsid w:val="00B07F2D"/>
    <w:rPr>
      <w:rFonts w:ascii="Arial" w:hAnsi="Arial"/>
    </w:rPr>
  </w:style>
  <w:style w:type="character" w:styleId="a4">
    <w:name w:val="footnote reference"/>
    <w:uiPriority w:val="99"/>
    <w:qFormat/>
    <w:rsid w:val="00B07F2D"/>
    <w:rPr>
      <w:rFonts w:cs="Times New Roman"/>
      <w:vertAlign w:val="superscript"/>
    </w:rPr>
  </w:style>
  <w:style w:type="paragraph" w:customStyle="1" w:styleId="12">
    <w:name w:val="Заголовок1"/>
    <w:basedOn w:val="a"/>
    <w:next w:val="a5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13"/>
    <w:uiPriority w:val="99"/>
    <w:rsid w:val="00C53126"/>
    <w:pPr>
      <w:jc w:val="both"/>
    </w:pPr>
    <w:rPr>
      <w:sz w:val="24"/>
    </w:rPr>
  </w:style>
  <w:style w:type="paragraph" w:styleId="a6">
    <w:name w:val="List"/>
    <w:basedOn w:val="a5"/>
    <w:rsid w:val="00C53126"/>
    <w:rPr>
      <w:rFonts w:ascii="Arial" w:hAnsi="Arial"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4">
    <w:name w:val="Заголовок1"/>
    <w:basedOn w:val="a"/>
    <w:qFormat/>
    <w:rsid w:val="00C531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15">
    <w:name w:val="Название1"/>
    <w:basedOn w:val="a"/>
    <w:qFormat/>
    <w:rsid w:val="00C5312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qFormat/>
    <w:rsid w:val="00C53126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qFormat/>
    <w:rsid w:val="00C53126"/>
    <w:pPr>
      <w:ind w:right="4944"/>
      <w:jc w:val="both"/>
    </w:pPr>
    <w:rPr>
      <w:b/>
      <w:sz w:val="24"/>
    </w:rPr>
  </w:style>
  <w:style w:type="paragraph" w:customStyle="1" w:styleId="211">
    <w:name w:val="Основной текст с отступом 21"/>
    <w:basedOn w:val="a"/>
    <w:qFormat/>
    <w:rsid w:val="00C53126"/>
    <w:pPr>
      <w:spacing w:after="120" w:line="480" w:lineRule="auto"/>
      <w:ind w:left="283"/>
    </w:pPr>
  </w:style>
  <w:style w:type="paragraph" w:styleId="a9">
    <w:name w:val="Balloon Text"/>
    <w:basedOn w:val="a"/>
    <w:link w:val="17"/>
    <w:uiPriority w:val="99"/>
    <w:qFormat/>
    <w:rsid w:val="00C53126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rsid w:val="00C53126"/>
    <w:pPr>
      <w:suppressLineNumbers/>
    </w:pPr>
  </w:style>
  <w:style w:type="paragraph" w:customStyle="1" w:styleId="ab">
    <w:name w:val="Заголовок таблицы"/>
    <w:basedOn w:val="aa"/>
    <w:qFormat/>
    <w:rsid w:val="00C53126"/>
    <w:pPr>
      <w:jc w:val="center"/>
    </w:pPr>
    <w:rPr>
      <w:b/>
      <w:bCs/>
    </w:rPr>
  </w:style>
  <w:style w:type="paragraph" w:customStyle="1" w:styleId="Standard">
    <w:name w:val="Standard"/>
    <w:uiPriority w:val="99"/>
    <w:qFormat/>
    <w:rsid w:val="001D7F7F"/>
    <w:pPr>
      <w:suppressAutoHyphens/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1D7F7F"/>
    <w:pPr>
      <w:jc w:val="both"/>
    </w:pPr>
    <w:rPr>
      <w:sz w:val="28"/>
    </w:rPr>
  </w:style>
  <w:style w:type="paragraph" w:customStyle="1" w:styleId="110">
    <w:name w:val="Заголовок 11"/>
    <w:basedOn w:val="Standard"/>
    <w:next w:val="Standard"/>
    <w:qFormat/>
    <w:rsid w:val="001D7F7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12">
    <w:name w:val="Заголовок 21"/>
    <w:basedOn w:val="Standard"/>
    <w:next w:val="Standard"/>
    <w:qFormat/>
    <w:rsid w:val="001D7F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c">
    <w:name w:val="footnote text"/>
    <w:basedOn w:val="a"/>
    <w:link w:val="18"/>
    <w:uiPriority w:val="99"/>
    <w:qFormat/>
    <w:rsid w:val="00B07F2D"/>
    <w:pPr>
      <w:suppressAutoHyphens w:val="0"/>
      <w:spacing w:after="200" w:line="276" w:lineRule="auto"/>
    </w:pPr>
    <w:rPr>
      <w:rFonts w:ascii="Arial" w:hAnsi="Arial"/>
    </w:rPr>
  </w:style>
  <w:style w:type="table" w:styleId="ad">
    <w:name w:val="Table Grid"/>
    <w:basedOn w:val="a1"/>
    <w:uiPriority w:val="59"/>
    <w:rsid w:val="00D80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Привязка сноски"/>
    <w:rsid w:val="004C2153"/>
    <w:rPr>
      <w:vertAlign w:val="superscript"/>
    </w:rPr>
  </w:style>
  <w:style w:type="paragraph" w:customStyle="1" w:styleId="19">
    <w:name w:val="Обычный1"/>
    <w:qFormat/>
    <w:rsid w:val="004C2153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color w:val="00000A"/>
      <w:sz w:val="22"/>
      <w:szCs w:val="22"/>
      <w:lang w:eastAsia="en-US"/>
    </w:rPr>
  </w:style>
  <w:style w:type="paragraph" w:styleId="af">
    <w:name w:val="annotation text"/>
    <w:basedOn w:val="a"/>
    <w:link w:val="af0"/>
    <w:uiPriority w:val="99"/>
    <w:semiHidden/>
    <w:unhideWhenUsed/>
    <w:rsid w:val="008433C4"/>
  </w:style>
  <w:style w:type="character" w:customStyle="1" w:styleId="af0">
    <w:name w:val="Текст примечания Знак"/>
    <w:basedOn w:val="a0"/>
    <w:link w:val="af"/>
    <w:uiPriority w:val="99"/>
    <w:semiHidden/>
    <w:rsid w:val="008433C4"/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qFormat/>
    <w:rsid w:val="00711482"/>
    <w:rPr>
      <w:rFonts w:ascii="Cambria" w:hAnsi="Cambria"/>
      <w:b/>
      <w:bCs/>
      <w:kern w:val="2"/>
      <w:sz w:val="32"/>
      <w:szCs w:val="32"/>
      <w:lang w:eastAsia="ar-SA"/>
    </w:rPr>
  </w:style>
  <w:style w:type="character" w:customStyle="1" w:styleId="af1">
    <w:name w:val="Основной текст с отступом Знак"/>
    <w:basedOn w:val="a0"/>
    <w:link w:val="af2"/>
    <w:uiPriority w:val="99"/>
    <w:semiHidden/>
    <w:qFormat/>
    <w:rsid w:val="00711482"/>
    <w:rPr>
      <w:rFonts w:ascii="Arial" w:eastAsia="Calibri" w:hAnsi="Arial" w:cs="Arial"/>
      <w:kern w:val="2"/>
      <w:sz w:val="24"/>
      <w:szCs w:val="24"/>
    </w:rPr>
  </w:style>
  <w:style w:type="paragraph" w:styleId="af2">
    <w:name w:val="Body Text Indent"/>
    <w:basedOn w:val="a"/>
    <w:link w:val="af1"/>
    <w:uiPriority w:val="99"/>
    <w:semiHidden/>
    <w:rsid w:val="00711482"/>
    <w:pPr>
      <w:widowControl w:val="0"/>
      <w:ind w:firstLine="900"/>
      <w:jc w:val="both"/>
    </w:pPr>
    <w:rPr>
      <w:rFonts w:ascii="Arial" w:eastAsia="Calibri" w:hAnsi="Arial" w:cs="Arial"/>
      <w:kern w:val="2"/>
      <w:sz w:val="24"/>
      <w:szCs w:val="24"/>
      <w:lang w:eastAsia="ru-RU"/>
    </w:rPr>
  </w:style>
  <w:style w:type="character" w:customStyle="1" w:styleId="3">
    <w:name w:val="Основной текст 3 Знак"/>
    <w:basedOn w:val="a0"/>
    <w:link w:val="30"/>
    <w:uiPriority w:val="99"/>
    <w:semiHidden/>
    <w:qFormat/>
    <w:rsid w:val="00711482"/>
    <w:rPr>
      <w:sz w:val="16"/>
      <w:szCs w:val="16"/>
      <w:lang w:eastAsia="ar-SA"/>
    </w:rPr>
  </w:style>
  <w:style w:type="paragraph" w:styleId="30">
    <w:name w:val="Body Text 3"/>
    <w:basedOn w:val="a"/>
    <w:link w:val="3"/>
    <w:uiPriority w:val="99"/>
    <w:semiHidden/>
    <w:unhideWhenUsed/>
    <w:qFormat/>
    <w:rsid w:val="00711482"/>
    <w:pPr>
      <w:spacing w:after="120"/>
    </w:pPr>
    <w:rPr>
      <w:sz w:val="16"/>
      <w:szCs w:val="16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711482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qFormat/>
    <w:rsid w:val="00711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af3">
    <w:name w:val="Тема примечания Знак"/>
    <w:basedOn w:val="af0"/>
    <w:link w:val="af4"/>
    <w:uiPriority w:val="99"/>
    <w:semiHidden/>
    <w:rsid w:val="00711482"/>
    <w:rPr>
      <w:b/>
      <w:bCs/>
      <w:lang w:eastAsia="ar-SA"/>
    </w:rPr>
  </w:style>
  <w:style w:type="paragraph" w:styleId="af4">
    <w:name w:val="annotation subject"/>
    <w:basedOn w:val="af"/>
    <w:next w:val="af"/>
    <w:link w:val="af3"/>
    <w:uiPriority w:val="99"/>
    <w:semiHidden/>
    <w:unhideWhenUsed/>
    <w:rsid w:val="00711482"/>
    <w:rPr>
      <w:b/>
      <w:bCs/>
    </w:rPr>
  </w:style>
  <w:style w:type="character" w:customStyle="1" w:styleId="af5">
    <w:name w:val="Текст выноски Знак"/>
    <w:uiPriority w:val="99"/>
    <w:semiHidden/>
    <w:qFormat/>
    <w:rsid w:val="00D238E7"/>
    <w:rPr>
      <w:rFonts w:ascii="Tahoma" w:hAnsi="Tahoma" w:cs="Tahoma"/>
      <w:sz w:val="16"/>
      <w:szCs w:val="16"/>
      <w:lang w:eastAsia="ar-SA" w:bidi="ar-SA"/>
    </w:rPr>
  </w:style>
  <w:style w:type="character" w:customStyle="1" w:styleId="af6">
    <w:name w:val="Основной текст Знак"/>
    <w:uiPriority w:val="99"/>
    <w:semiHidden/>
    <w:qFormat/>
    <w:rsid w:val="00D238E7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7">
    <w:name w:val="Символ сноски"/>
    <w:qFormat/>
    <w:rsid w:val="00D238E7"/>
  </w:style>
  <w:style w:type="character" w:customStyle="1" w:styleId="af8">
    <w:name w:val="Привязка концевой сноски"/>
    <w:rsid w:val="00D238E7"/>
    <w:rPr>
      <w:vertAlign w:val="superscript"/>
    </w:rPr>
  </w:style>
  <w:style w:type="character" w:customStyle="1" w:styleId="af9">
    <w:name w:val="Символы концевой сноски"/>
    <w:qFormat/>
    <w:rsid w:val="00D238E7"/>
  </w:style>
  <w:style w:type="paragraph" w:styleId="afa">
    <w:name w:val="List Paragraph"/>
    <w:basedOn w:val="a"/>
    <w:uiPriority w:val="99"/>
    <w:qFormat/>
    <w:rsid w:val="00D238E7"/>
    <w:pPr>
      <w:ind w:left="720"/>
    </w:pPr>
  </w:style>
  <w:style w:type="paragraph" w:customStyle="1" w:styleId="1a">
    <w:name w:val="Без интервала1"/>
    <w:qFormat/>
    <w:rsid w:val="00D238E7"/>
    <w:rPr>
      <w:rFonts w:ascii="Calibri" w:hAnsi="Calibri"/>
      <w:sz w:val="22"/>
      <w:szCs w:val="22"/>
    </w:rPr>
  </w:style>
  <w:style w:type="paragraph" w:customStyle="1" w:styleId="31">
    <w:name w:val="Основной текст 31"/>
    <w:basedOn w:val="a"/>
    <w:qFormat/>
    <w:rsid w:val="00D238E7"/>
    <w:pPr>
      <w:jc w:val="both"/>
    </w:pPr>
  </w:style>
  <w:style w:type="paragraph" w:styleId="afb">
    <w:name w:val="No Spacing"/>
    <w:uiPriority w:val="1"/>
    <w:qFormat/>
    <w:rsid w:val="00D238E7"/>
    <w:pPr>
      <w:widowControl w:val="0"/>
      <w:ind w:firstLine="720"/>
      <w:jc w:val="both"/>
    </w:pPr>
    <w:rPr>
      <w:rFonts w:ascii="Arial" w:hAnsi="Arial" w:cs="Arial"/>
      <w:sz w:val="26"/>
      <w:szCs w:val="26"/>
    </w:rPr>
  </w:style>
  <w:style w:type="character" w:styleId="afc">
    <w:name w:val="annotation reference"/>
    <w:basedOn w:val="a0"/>
    <w:uiPriority w:val="99"/>
    <w:semiHidden/>
    <w:unhideWhenUsed/>
    <w:rsid w:val="00D238E7"/>
    <w:rPr>
      <w:sz w:val="16"/>
      <w:szCs w:val="16"/>
    </w:rPr>
  </w:style>
  <w:style w:type="character" w:customStyle="1" w:styleId="60">
    <w:name w:val="Заголовок 6 Знак"/>
    <w:basedOn w:val="a0"/>
    <w:link w:val="6"/>
    <w:rsid w:val="00D238E7"/>
    <w:rPr>
      <w:sz w:val="40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D238E7"/>
  </w:style>
  <w:style w:type="table" w:customStyle="1" w:styleId="1c">
    <w:name w:val="Сетка таблицы1"/>
    <w:basedOn w:val="a1"/>
    <w:next w:val="ad"/>
    <w:uiPriority w:val="59"/>
    <w:rsid w:val="00D23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 Знак1"/>
    <w:basedOn w:val="a0"/>
    <w:link w:val="a5"/>
    <w:uiPriority w:val="99"/>
    <w:rsid w:val="00D238E7"/>
    <w:rPr>
      <w:sz w:val="24"/>
      <w:lang w:eastAsia="ar-SA"/>
    </w:rPr>
  </w:style>
  <w:style w:type="paragraph" w:styleId="1d">
    <w:name w:val="index 1"/>
    <w:basedOn w:val="a"/>
    <w:next w:val="a"/>
    <w:autoRedefine/>
    <w:uiPriority w:val="99"/>
    <w:semiHidden/>
    <w:unhideWhenUsed/>
    <w:rsid w:val="00D238E7"/>
    <w:pPr>
      <w:ind w:left="200" w:hanging="200"/>
    </w:pPr>
  </w:style>
  <w:style w:type="character" w:customStyle="1" w:styleId="17">
    <w:name w:val="Текст выноски Знак1"/>
    <w:basedOn w:val="a0"/>
    <w:link w:val="a9"/>
    <w:uiPriority w:val="99"/>
    <w:rsid w:val="00D238E7"/>
    <w:rPr>
      <w:rFonts w:ascii="Tahoma" w:hAnsi="Tahoma" w:cs="Tahoma"/>
      <w:sz w:val="16"/>
      <w:szCs w:val="16"/>
      <w:lang w:eastAsia="ar-SA"/>
    </w:rPr>
  </w:style>
  <w:style w:type="character" w:customStyle="1" w:styleId="1e">
    <w:name w:val="Основной текст с отступом Знак1"/>
    <w:basedOn w:val="a0"/>
    <w:uiPriority w:val="99"/>
    <w:semiHidden/>
    <w:rsid w:val="00D238E7"/>
    <w:rPr>
      <w:rFonts w:ascii="Arial" w:hAnsi="Arial" w:cs="Arial"/>
      <w:kern w:val="2"/>
      <w:sz w:val="24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D238E7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HTML1">
    <w:name w:val="Стандартный HTML Знак1"/>
    <w:basedOn w:val="a0"/>
    <w:uiPriority w:val="99"/>
    <w:rsid w:val="00D238E7"/>
    <w:rPr>
      <w:rFonts w:ascii="Courier New" w:eastAsia="Times New Roman" w:hAnsi="Courier New" w:cs="Courier New"/>
    </w:rPr>
  </w:style>
  <w:style w:type="character" w:customStyle="1" w:styleId="18">
    <w:name w:val="Текст сноски Знак1"/>
    <w:basedOn w:val="a0"/>
    <w:link w:val="ac"/>
    <w:rsid w:val="00D238E7"/>
    <w:rPr>
      <w:rFonts w:ascii="Arial" w:hAnsi="Arial"/>
      <w:lang w:eastAsia="ar-SA"/>
    </w:rPr>
  </w:style>
  <w:style w:type="numbering" w:customStyle="1" w:styleId="111">
    <w:name w:val="Нет списка11"/>
    <w:next w:val="a2"/>
    <w:uiPriority w:val="99"/>
    <w:semiHidden/>
    <w:unhideWhenUsed/>
    <w:rsid w:val="00D238E7"/>
  </w:style>
  <w:style w:type="paragraph" w:styleId="afd">
    <w:name w:val="header"/>
    <w:basedOn w:val="a"/>
    <w:link w:val="afe"/>
    <w:uiPriority w:val="99"/>
    <w:unhideWhenUsed/>
    <w:rsid w:val="00692A45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692A45"/>
    <w:rPr>
      <w:lang w:eastAsia="ar-SA"/>
    </w:rPr>
  </w:style>
  <w:style w:type="paragraph" w:styleId="aff">
    <w:name w:val="footer"/>
    <w:basedOn w:val="a"/>
    <w:link w:val="aff0"/>
    <w:uiPriority w:val="99"/>
    <w:unhideWhenUsed/>
    <w:rsid w:val="00692A45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692A45"/>
    <w:rPr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5121E0"/>
  </w:style>
  <w:style w:type="table" w:customStyle="1" w:styleId="23">
    <w:name w:val="Сетка таблицы2"/>
    <w:basedOn w:val="a1"/>
    <w:next w:val="ad"/>
    <w:uiPriority w:val="59"/>
    <w:rsid w:val="00512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5121E0"/>
  </w:style>
  <w:style w:type="table" w:customStyle="1" w:styleId="112">
    <w:name w:val="Сетка таблицы11"/>
    <w:basedOn w:val="a1"/>
    <w:next w:val="ad"/>
    <w:uiPriority w:val="59"/>
    <w:rsid w:val="00512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121E0"/>
  </w:style>
  <w:style w:type="numbering" w:customStyle="1" w:styleId="213">
    <w:name w:val="Нет списка21"/>
    <w:next w:val="a2"/>
    <w:uiPriority w:val="99"/>
    <w:semiHidden/>
    <w:unhideWhenUsed/>
    <w:rsid w:val="005121E0"/>
  </w:style>
  <w:style w:type="character" w:customStyle="1" w:styleId="1f">
    <w:name w:val="Тема примечания Знак1"/>
    <w:basedOn w:val="af0"/>
    <w:uiPriority w:val="99"/>
    <w:semiHidden/>
    <w:rsid w:val="005121E0"/>
    <w:rPr>
      <w:rFonts w:ascii="Times New Roman" w:eastAsia="Times New Roman" w:hAnsi="Times New Roman"/>
      <w:b/>
      <w:bCs/>
      <w:lang w:eastAsia="ar-SA"/>
    </w:rPr>
  </w:style>
  <w:style w:type="numbering" w:customStyle="1" w:styleId="121">
    <w:name w:val="Нет списка121"/>
    <w:next w:val="a2"/>
    <w:uiPriority w:val="99"/>
    <w:semiHidden/>
    <w:unhideWhenUsed/>
    <w:rsid w:val="005121E0"/>
  </w:style>
  <w:style w:type="numbering" w:customStyle="1" w:styleId="1111">
    <w:name w:val="Нет списка1111"/>
    <w:next w:val="a2"/>
    <w:uiPriority w:val="99"/>
    <w:semiHidden/>
    <w:unhideWhenUsed/>
    <w:rsid w:val="005121E0"/>
  </w:style>
  <w:style w:type="numbering" w:customStyle="1" w:styleId="32">
    <w:name w:val="Нет списка3"/>
    <w:next w:val="a2"/>
    <w:uiPriority w:val="99"/>
    <w:semiHidden/>
    <w:unhideWhenUsed/>
    <w:rsid w:val="00811E1E"/>
  </w:style>
  <w:style w:type="table" w:customStyle="1" w:styleId="33">
    <w:name w:val="Сетка таблицы3"/>
    <w:basedOn w:val="a1"/>
    <w:next w:val="ad"/>
    <w:uiPriority w:val="59"/>
    <w:rsid w:val="00811E1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d"/>
    <w:uiPriority w:val="59"/>
    <w:rsid w:val="00811E1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7922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B8BCF-600A-407A-9A75-5F3EE4574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2504</Words>
  <Characters>14277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Цыкарева</dc:creator>
  <cp:lastModifiedBy>Дергилев Олег Владимирович</cp:lastModifiedBy>
  <cp:revision>2</cp:revision>
  <cp:lastPrinted>2024-11-21T05:49:00Z</cp:lastPrinted>
  <dcterms:created xsi:type="dcterms:W3CDTF">2024-12-26T07:57:00Z</dcterms:created>
  <dcterms:modified xsi:type="dcterms:W3CDTF">2024-12-26T07:57:00Z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